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5980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2025年度述法报告</w:t>
      </w:r>
    </w:p>
    <w:p w14:paraId="500896AD">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区委社会工作部部长、区委非公有制经济组织和社会组织工作委员会书记、区信访局局长  荆琪惠</w:t>
      </w:r>
    </w:p>
    <w:p w14:paraId="2AAC312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楷体_GB2312" w:cs="Times New Roman"/>
          <w:b w:val="0"/>
          <w:bCs w:val="0"/>
          <w:sz w:val="32"/>
          <w:szCs w:val="32"/>
          <w:lang w:val="en-US" w:eastAsia="zh-CN"/>
        </w:rPr>
      </w:pPr>
    </w:p>
    <w:p w14:paraId="62789C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根据党政主要负责人述法工作要求，现述法如下：</w:t>
      </w:r>
    </w:p>
    <w:p w14:paraId="5C0530C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履职情况</w:t>
      </w:r>
    </w:p>
    <w:p w14:paraId="364E5C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sz w:val="32"/>
          <w:szCs w:val="32"/>
          <w:lang w:val="en-US" w:eastAsia="zh-CN"/>
        </w:rPr>
        <w:t>（一）强化法治引领，筑牢法治建设思想根基。</w:t>
      </w:r>
      <w:r>
        <w:rPr>
          <w:rFonts w:hint="default" w:ascii="Times New Roman" w:hAnsi="Times New Roman" w:eastAsia="仿宋_GB2312" w:cs="Times New Roman"/>
          <w:b w:val="0"/>
          <w:bCs w:val="0"/>
          <w:sz w:val="32"/>
          <w:szCs w:val="32"/>
          <w:lang w:val="en-US" w:eastAsia="zh-CN"/>
        </w:rPr>
        <w:t>依托“三会一课”、政治理论学习日、</w:t>
      </w:r>
      <w:r>
        <w:rPr>
          <w:rFonts w:hint="default" w:ascii="Times New Roman" w:hAnsi="Times New Roman" w:eastAsia="仿宋_GB2312" w:cs="Times New Roman"/>
          <w:kern w:val="0"/>
          <w:sz w:val="32"/>
          <w:szCs w:val="32"/>
          <w:lang w:val="en-US" w:eastAsia="zh-CN" w:bidi="ar"/>
        </w:rPr>
        <w:t>理论学习中心组</w:t>
      </w:r>
      <w:r>
        <w:rPr>
          <w:rFonts w:hint="default" w:ascii="Times New Roman" w:hAnsi="Times New Roman" w:eastAsia="仿宋_GB2312" w:cs="Times New Roman"/>
          <w:b w:val="0"/>
          <w:bCs w:val="0"/>
          <w:sz w:val="32"/>
          <w:szCs w:val="32"/>
          <w:lang w:val="en-US" w:eastAsia="zh-CN"/>
        </w:rPr>
        <w:t>等</w:t>
      </w:r>
      <w:r>
        <w:rPr>
          <w:rFonts w:hint="eastAsia" w:ascii="Times New Roman" w:hAnsi="Times New Roman" w:eastAsia="仿宋_GB2312" w:cs="Times New Roman"/>
          <w:b w:val="0"/>
          <w:bCs w:val="0"/>
          <w:sz w:val="32"/>
          <w:szCs w:val="32"/>
          <w:lang w:val="en-US" w:eastAsia="zh-CN"/>
        </w:rPr>
        <w:t>形式</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深入</w:t>
      </w:r>
      <w:r>
        <w:rPr>
          <w:rFonts w:hint="default" w:ascii="Times New Roman" w:hAnsi="Times New Roman" w:eastAsia="仿宋_GB2312" w:cs="Times New Roman"/>
          <w:b w:val="0"/>
          <w:bCs w:val="0"/>
          <w:sz w:val="32"/>
          <w:szCs w:val="32"/>
          <w:lang w:val="en-US" w:eastAsia="zh-CN"/>
        </w:rPr>
        <w:t>学习</w:t>
      </w:r>
      <w:r>
        <w:rPr>
          <w:rFonts w:hint="eastAsia" w:ascii="Times New Roman" w:hAnsi="Times New Roman" w:eastAsia="仿宋_GB2312" w:cs="Times New Roman"/>
          <w:b w:val="0"/>
          <w:bCs w:val="0"/>
          <w:sz w:val="32"/>
          <w:szCs w:val="32"/>
          <w:lang w:val="en-US" w:eastAsia="zh-CN"/>
        </w:rPr>
        <w:t>贯彻</w:t>
      </w:r>
      <w:r>
        <w:rPr>
          <w:rFonts w:hint="default" w:ascii="Times New Roman" w:hAnsi="Times New Roman" w:eastAsia="仿宋_GB2312" w:cs="Times New Roman"/>
          <w:b w:val="0"/>
          <w:bCs w:val="0"/>
          <w:sz w:val="32"/>
          <w:szCs w:val="32"/>
          <w:lang w:val="en-US" w:eastAsia="zh-CN"/>
        </w:rPr>
        <w:t>习近平法治思想</w:t>
      </w:r>
      <w:r>
        <w:rPr>
          <w:rFonts w:hint="eastAsia" w:ascii="Times New Roman" w:hAnsi="Times New Roman" w:eastAsia="仿宋_GB2312" w:cs="Times New Roman"/>
          <w:b w:val="0"/>
          <w:bCs w:val="0"/>
          <w:sz w:val="32"/>
          <w:szCs w:val="32"/>
          <w:lang w:val="en-US" w:eastAsia="zh-CN"/>
        </w:rPr>
        <w:t>，带头组织学习</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中华人民共和国</w:t>
      </w:r>
      <w:r>
        <w:rPr>
          <w:rFonts w:hint="default" w:ascii="Times New Roman" w:hAnsi="Times New Roman" w:eastAsia="仿宋_GB2312" w:cs="Times New Roman"/>
          <w:b w:val="0"/>
          <w:bCs w:val="0"/>
          <w:sz w:val="32"/>
          <w:szCs w:val="32"/>
          <w:lang w:val="en-US" w:eastAsia="zh-CN"/>
        </w:rPr>
        <w:t>城市居民委员会组织法》《信访工作条例》</w:t>
      </w:r>
      <w:r>
        <w:rPr>
          <w:rFonts w:hint="eastAsia" w:ascii="Times New Roman" w:hAnsi="Times New Roman" w:eastAsia="仿宋_GB2312" w:cs="Times New Roman"/>
          <w:b w:val="0"/>
          <w:bCs w:val="0"/>
          <w:sz w:val="32"/>
          <w:szCs w:val="32"/>
          <w:lang w:val="en-US" w:eastAsia="zh-CN"/>
        </w:rPr>
        <w:t>等文件精神3</w:t>
      </w:r>
      <w:r>
        <w:rPr>
          <w:rFonts w:hint="default" w:ascii="Times New Roman" w:hAnsi="Times New Roman" w:eastAsia="仿宋_GB2312" w:cs="Times New Roman"/>
          <w:b w:val="0"/>
          <w:bCs w:val="0"/>
          <w:sz w:val="32"/>
          <w:szCs w:val="32"/>
          <w:lang w:val="en-US" w:eastAsia="zh-CN"/>
        </w:rPr>
        <w:t>0余次</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lang w:val="en-US" w:eastAsia="zh-CN"/>
        </w:rPr>
        <w:t>专题研讨</w:t>
      </w:r>
      <w:r>
        <w:rPr>
          <w:rFonts w:hint="eastAsia" w:ascii="Times New Roman" w:hAnsi="Times New Roman" w:eastAsia="仿宋_GB2312" w:cs="Times New Roman"/>
          <w:b w:val="0"/>
          <w:bCs w:val="0"/>
          <w:sz w:val="32"/>
          <w:szCs w:val="32"/>
          <w:lang w:val="en-US" w:eastAsia="zh-CN"/>
        </w:rPr>
        <w:t>5场</w:t>
      </w:r>
      <w:r>
        <w:rPr>
          <w:rFonts w:hint="default" w:ascii="Times New Roman" w:hAnsi="Times New Roman" w:eastAsia="仿宋_GB2312" w:cs="Times New Roman"/>
          <w:b w:val="0"/>
          <w:bCs w:val="0"/>
          <w:sz w:val="32"/>
          <w:szCs w:val="32"/>
          <w:lang w:val="en-US" w:eastAsia="zh-CN"/>
        </w:rPr>
        <w:t>次，</w:t>
      </w:r>
      <w:r>
        <w:rPr>
          <w:rFonts w:hint="eastAsia" w:ascii="Times New Roman" w:hAnsi="Times New Roman" w:eastAsia="仿宋_GB2312" w:cs="Times New Roman"/>
          <w:b w:val="0"/>
          <w:bCs w:val="0"/>
          <w:sz w:val="32"/>
          <w:szCs w:val="32"/>
          <w:lang w:val="en-US" w:eastAsia="zh-CN"/>
        </w:rPr>
        <w:t>到基层开展</w:t>
      </w:r>
      <w:r>
        <w:rPr>
          <w:rFonts w:hint="default" w:ascii="Times New Roman" w:hAnsi="Times New Roman" w:eastAsia="仿宋_GB2312" w:cs="Times New Roman"/>
          <w:b w:val="0"/>
          <w:bCs w:val="0"/>
          <w:sz w:val="32"/>
          <w:szCs w:val="32"/>
          <w:lang w:val="en-US" w:eastAsia="zh-CN"/>
        </w:rPr>
        <w:t>习近平法治思想</w:t>
      </w:r>
      <w:r>
        <w:rPr>
          <w:rFonts w:hint="eastAsia" w:ascii="Times New Roman" w:hAnsi="Times New Roman" w:eastAsia="仿宋_GB2312" w:cs="Times New Roman"/>
          <w:b w:val="0"/>
          <w:bCs w:val="0"/>
          <w:sz w:val="32"/>
          <w:szCs w:val="32"/>
          <w:lang w:val="en-US" w:eastAsia="zh-CN"/>
        </w:rPr>
        <w:t>专题</w:t>
      </w:r>
      <w:r>
        <w:rPr>
          <w:rFonts w:hint="default" w:ascii="Times New Roman" w:hAnsi="Times New Roman" w:eastAsia="仿宋_GB2312" w:cs="Times New Roman"/>
          <w:b w:val="0"/>
          <w:bCs w:val="0"/>
          <w:sz w:val="32"/>
          <w:szCs w:val="32"/>
          <w:lang w:val="en-US" w:eastAsia="zh-CN"/>
        </w:rPr>
        <w:t>党课</w:t>
      </w:r>
      <w:r>
        <w:rPr>
          <w:rFonts w:hint="eastAsia" w:ascii="Times New Roman" w:hAnsi="Times New Roman" w:eastAsia="仿宋_GB2312" w:cs="Times New Roman"/>
          <w:b w:val="0"/>
          <w:bCs w:val="0"/>
          <w:sz w:val="32"/>
          <w:szCs w:val="32"/>
          <w:lang w:val="en-US" w:eastAsia="zh-CN"/>
        </w:rPr>
        <w:t>1场</w:t>
      </w:r>
      <w:r>
        <w:rPr>
          <w:rFonts w:hint="default" w:ascii="Times New Roman" w:hAnsi="Times New Roman" w:eastAsia="仿宋_GB2312" w:cs="Times New Roman"/>
          <w:b w:val="0"/>
          <w:bCs w:val="0"/>
          <w:sz w:val="32"/>
          <w:szCs w:val="32"/>
          <w:lang w:val="en-US" w:eastAsia="zh-CN"/>
        </w:rPr>
        <w:t>次</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在班子分工中，明确</w:t>
      </w:r>
      <w:r>
        <w:rPr>
          <w:rFonts w:hint="eastAsia" w:ascii="Times New Roman" w:hAnsi="Times New Roman" w:eastAsia="仿宋_GB2312" w:cs="Times New Roman"/>
          <w:b w:val="0"/>
          <w:bCs w:val="0"/>
          <w:sz w:val="32"/>
          <w:szCs w:val="32"/>
          <w:lang w:val="en-US" w:eastAsia="zh-CN"/>
        </w:rPr>
        <w:t>本人</w:t>
      </w:r>
      <w:r>
        <w:rPr>
          <w:rFonts w:hint="default" w:ascii="Times New Roman" w:hAnsi="Times New Roman" w:eastAsia="仿宋_GB2312" w:cs="Times New Roman"/>
          <w:b w:val="0"/>
          <w:bCs w:val="0"/>
          <w:sz w:val="32"/>
          <w:szCs w:val="32"/>
          <w:lang w:val="en-US" w:eastAsia="zh-CN"/>
        </w:rPr>
        <w:t>为部内推进法治建设第一责任人，对重大法治工作亲自部署、重大问题亲自过问、重点环节亲自协调。</w:t>
      </w:r>
    </w:p>
    <w:p w14:paraId="2A49F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主动担当作为</w:t>
      </w: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履行法治第一责任人职责</w:t>
      </w:r>
      <w:r>
        <w:rPr>
          <w:rFonts w:hint="default" w:ascii="Times New Roman" w:hAnsi="Times New Roman" w:eastAsia="楷体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本人切实履行法治建设第一责任人职责，聚焦社会工作重点领域发力。</w:t>
      </w:r>
      <w:r>
        <w:rPr>
          <w:rFonts w:hint="default" w:ascii="Times New Roman" w:hAnsi="Times New Roman" w:eastAsia="仿宋_GB2312" w:cs="Times New Roman"/>
          <w:color w:val="auto"/>
          <w:sz w:val="32"/>
          <w:szCs w:val="32"/>
          <w:lang w:val="en-US" w:eastAsia="zh-CN"/>
        </w:rPr>
        <w:t>指导全区20个社区</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听取社区法律顾问、律师意见</w:t>
      </w:r>
      <w:r>
        <w:rPr>
          <w:rFonts w:hint="eastAsia" w:ascii="Times New Roman" w:hAnsi="Times New Roman" w:eastAsia="仿宋_GB2312" w:cs="Times New Roman"/>
          <w:color w:val="auto"/>
          <w:sz w:val="32"/>
          <w:szCs w:val="32"/>
          <w:lang w:val="en-US" w:eastAsia="zh-CN"/>
        </w:rPr>
        <w:t>基础上，规范</w:t>
      </w:r>
      <w:r>
        <w:rPr>
          <w:rFonts w:hint="default" w:ascii="Times New Roman" w:hAnsi="Times New Roman" w:eastAsia="仿宋_GB2312" w:cs="Times New Roman"/>
          <w:color w:val="auto"/>
          <w:sz w:val="32"/>
          <w:szCs w:val="32"/>
          <w:lang w:val="en-US" w:eastAsia="zh-CN"/>
        </w:rPr>
        <w:t>完成居民公约修订工作，其中新河社区、万向社区的居民公约被评为市级优秀居民公约</w:t>
      </w:r>
      <w:r>
        <w:rPr>
          <w:rFonts w:hint="eastAsia" w:ascii="Times New Roman" w:hAnsi="Times New Roman" w:eastAsia="仿宋_GB2312" w:cs="Times New Roman"/>
          <w:color w:val="auto"/>
          <w:sz w:val="32"/>
          <w:szCs w:val="32"/>
          <w:lang w:val="en-US" w:eastAsia="zh-CN"/>
        </w:rPr>
        <w:t>。依托白碱滩区公共法律服务中心等17支</w:t>
      </w:r>
      <w:r>
        <w:rPr>
          <w:rFonts w:hint="default" w:ascii="Times New Roman" w:hAnsi="Times New Roman" w:eastAsia="仿宋_GB2312" w:cs="Times New Roman"/>
          <w:sz w:val="32"/>
          <w:szCs w:val="32"/>
          <w:lang w:val="en-US" w:eastAsia="zh-CN"/>
        </w:rPr>
        <w:t>法律服务志愿者队伍，开展法治安全教育、法律法规宣传，</w:t>
      </w:r>
      <w:r>
        <w:rPr>
          <w:rFonts w:hint="eastAsia"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lang w:val="en-US" w:eastAsia="zh-CN"/>
        </w:rPr>
        <w:t>提供公共法律服务志愿项目公益活动</w:t>
      </w:r>
      <w:r>
        <w:rPr>
          <w:rFonts w:hint="eastAsia" w:ascii="Times New Roman" w:hAnsi="Times New Roman" w:eastAsia="仿宋_GB2312" w:cs="Times New Roman"/>
          <w:sz w:val="32"/>
          <w:szCs w:val="32"/>
          <w:lang w:val="en-US" w:eastAsia="zh-CN"/>
        </w:rPr>
        <w:t>32场次，引导法治思想贯穿社会治理全过程</w:t>
      </w:r>
      <w:r>
        <w:rPr>
          <w:rFonts w:hint="default" w:ascii="Times New Roman" w:hAnsi="Times New Roman" w:eastAsia="仿宋_GB2312" w:cs="Times New Roman"/>
          <w:color w:val="auto"/>
          <w:sz w:val="32"/>
          <w:szCs w:val="32"/>
          <w:lang w:val="en-US" w:eastAsia="zh-CN"/>
        </w:rPr>
        <w:t>。</w:t>
      </w:r>
    </w:p>
    <w:p w14:paraId="7F2B0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深化普法宣传，提升全社会法治意识。</w:t>
      </w:r>
      <w:r>
        <w:rPr>
          <w:rFonts w:hint="default" w:ascii="Times New Roman" w:hAnsi="Times New Roman" w:eastAsia="仿宋_GB2312" w:cs="Times New Roman"/>
          <w:sz w:val="32"/>
          <w:szCs w:val="32"/>
          <w:lang w:val="en-US" w:eastAsia="zh-CN"/>
        </w:rPr>
        <w:t>积极履行“谁执法谁普法”责任制，面向本单位</w:t>
      </w:r>
      <w:r>
        <w:rPr>
          <w:rFonts w:hint="eastAsia" w:ascii="Times New Roman" w:hAnsi="Times New Roman" w:eastAsia="仿宋_GB2312" w:cs="Times New Roman"/>
          <w:sz w:val="32"/>
          <w:szCs w:val="32"/>
          <w:lang w:val="en-US" w:eastAsia="zh-CN"/>
        </w:rPr>
        <w:t>干部</w:t>
      </w:r>
      <w:r>
        <w:rPr>
          <w:rFonts w:hint="default" w:ascii="Times New Roman" w:hAnsi="Times New Roman" w:eastAsia="仿宋_GB2312" w:cs="Times New Roman"/>
          <w:sz w:val="32"/>
          <w:szCs w:val="32"/>
          <w:lang w:val="en-US" w:eastAsia="zh-CN"/>
        </w:rPr>
        <w:t>开展常态化普法，</w:t>
      </w:r>
      <w:r>
        <w:rPr>
          <w:rFonts w:hint="eastAsia" w:ascii="Times New Roman" w:hAnsi="Times New Roman" w:eastAsia="仿宋_GB2312" w:cs="Times New Roman"/>
          <w:sz w:val="32"/>
          <w:szCs w:val="32"/>
          <w:lang w:val="en-US" w:eastAsia="zh-CN"/>
        </w:rPr>
        <w:t>依托部门、街道</w:t>
      </w:r>
      <w:r>
        <w:rPr>
          <w:rFonts w:hint="default" w:ascii="Times New Roman" w:hAnsi="Times New Roman" w:eastAsia="仿宋_GB2312" w:cs="Times New Roman"/>
          <w:color w:val="auto"/>
          <w:sz w:val="32"/>
          <w:szCs w:val="32"/>
          <w:lang w:val="en-US" w:eastAsia="zh-CN"/>
        </w:rPr>
        <w:t>开展《信访工作条例》宣讲活动55场次，覆盖辖区居民2200余人，累计发放宣传册1000余本，引导群众合理合法反映诉求。</w:t>
      </w:r>
      <w:r>
        <w:rPr>
          <w:rFonts w:hint="default" w:ascii="Times New Roman" w:hAnsi="Times New Roman" w:eastAsia="仿宋_GB2312" w:cs="Times New Roman"/>
          <w:sz w:val="32"/>
          <w:szCs w:val="32"/>
          <w:lang w:val="en-US" w:eastAsia="zh-CN"/>
        </w:rPr>
        <w:t>组织街道社区开展</w:t>
      </w:r>
      <w:r>
        <w:rPr>
          <w:rFonts w:hint="default" w:ascii="Times New Roman" w:hAnsi="Times New Roman" w:eastAsia="仿宋_GB2312" w:cs="Times New Roman"/>
          <w:sz w:val="32"/>
          <w:szCs w:val="32"/>
        </w:rPr>
        <w:t>《中华人民共和国城市居民委员会组织法》</w:t>
      </w:r>
      <w:r>
        <w:rPr>
          <w:rFonts w:hint="default" w:ascii="Times New Roman" w:hAnsi="Times New Roman" w:eastAsia="仿宋_GB2312" w:cs="Times New Roman"/>
          <w:sz w:val="32"/>
          <w:szCs w:val="32"/>
          <w:lang w:val="en-US" w:eastAsia="zh-CN"/>
        </w:rPr>
        <w:t>学习研讨12</w:t>
      </w:r>
      <w:r>
        <w:rPr>
          <w:rFonts w:hint="default" w:ascii="Times New Roman" w:hAnsi="Times New Roman" w:eastAsia="仿宋_GB2312" w:cs="Times New Roman"/>
          <w:sz w:val="32"/>
          <w:szCs w:val="32"/>
        </w:rPr>
        <w:t>场</w:t>
      </w:r>
      <w:r>
        <w:rPr>
          <w:rFonts w:hint="default"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rPr>
        <w:t>，覆盖</w:t>
      </w:r>
      <w:r>
        <w:rPr>
          <w:rFonts w:hint="default" w:ascii="Times New Roman" w:hAnsi="Times New Roman" w:eastAsia="仿宋_GB2312" w:cs="Times New Roman"/>
          <w:sz w:val="32"/>
          <w:szCs w:val="32"/>
          <w:lang w:val="en-US" w:eastAsia="zh-CN"/>
        </w:rPr>
        <w:t>干部群众3</w:t>
      </w:r>
      <w:r>
        <w:rPr>
          <w:rFonts w:hint="default" w:ascii="Times New Roman" w:hAnsi="Times New Roman" w:eastAsia="仿宋_GB2312" w:cs="Times New Roman"/>
          <w:sz w:val="32"/>
          <w:szCs w:val="32"/>
        </w:rPr>
        <w:t>000余人次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为基层组织建设奠定坚实基础</w:t>
      </w:r>
      <w:r>
        <w:rPr>
          <w:rFonts w:hint="default" w:ascii="Times New Roman" w:hAnsi="Times New Roman" w:eastAsia="仿宋_GB2312" w:cs="Times New Roman"/>
          <w:sz w:val="32"/>
          <w:szCs w:val="32"/>
        </w:rPr>
        <w:t>。</w:t>
      </w:r>
    </w:p>
    <w:p w14:paraId="55FB2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sz w:val="32"/>
          <w:szCs w:val="32"/>
          <w:lang w:val="en-US" w:eastAsia="zh-CN"/>
        </w:rPr>
        <w:t>（四）问题整改情况。</w:t>
      </w:r>
      <w:r>
        <w:rPr>
          <w:rFonts w:hint="eastAsia" w:ascii="Times New Roman" w:hAnsi="Times New Roman" w:eastAsia="仿宋_GB2312" w:cs="Times New Roman"/>
          <w:b w:val="0"/>
          <w:bCs w:val="0"/>
          <w:sz w:val="32"/>
          <w:szCs w:val="32"/>
          <w:lang w:val="en-US" w:eastAsia="zh-CN"/>
        </w:rPr>
        <w:t>本单位涉及法治建设“一规划两纲要”加强居民公约规范建设以及推进行政调解与人民调解、司法调解和信访、仲裁、行政裁决、行政复议、诉讼有效衔接2条任务均已完成。2024年度述法反馈问题0条，自查问题3条，目前均已整改完毕。</w:t>
      </w:r>
    </w:p>
    <w:p w14:paraId="2A21C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14:paraId="41442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法治与业务融合的深度与自觉性有待进一步加强。</w:t>
      </w:r>
      <w:r>
        <w:rPr>
          <w:rFonts w:hint="default" w:ascii="Times New Roman" w:hAnsi="Times New Roman" w:eastAsia="仿宋_GB2312" w:cs="Times New Roman"/>
          <w:sz w:val="32"/>
          <w:szCs w:val="32"/>
          <w:lang w:val="en-US" w:eastAsia="zh-CN"/>
        </w:rPr>
        <w:t>习近平法治思想强调要“坚持在法治轨道上推进国家治理体系和治理能力现代化”。具体到社会工作领域，这就要求必须将法治作为贯穿信访接待、社区治理、志愿服务管理等业务主线的基本思维方式和工作方式。然而，在实际工作中，“法治”与“业务”一定程度上仍存在“两张皮”现象。</w:t>
      </w: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lang w:val="en-US" w:eastAsia="zh-CN"/>
        </w:rPr>
        <w:t>在谋划推动工作时，运用法治思维进行全局性、长远性、根本性谋划的意识还不够牢固。</w:t>
      </w:r>
    </w:p>
    <w:p w14:paraId="3CEFD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普法宣传的精准度与实效性有待进一步提升。</w:t>
      </w:r>
      <w:r>
        <w:rPr>
          <w:rFonts w:hint="default" w:ascii="Times New Roman" w:hAnsi="Times New Roman" w:eastAsia="仿宋_GB2312" w:cs="Times New Roman"/>
          <w:b w:val="0"/>
          <w:bCs w:val="0"/>
          <w:sz w:val="32"/>
          <w:szCs w:val="32"/>
          <w:lang w:val="en-US" w:eastAsia="zh-CN"/>
        </w:rPr>
        <w:t>“谁执法谁普法”“谁主管谁负责”“谁服务谁普法”的普法责任制要求</w:t>
      </w:r>
      <w:r>
        <w:rPr>
          <w:rFonts w:hint="eastAsia" w:ascii="Times New Roman" w:hAnsi="Times New Roman" w:eastAsia="仿宋_GB2312" w:cs="Times New Roman"/>
          <w:b w:val="0"/>
          <w:bCs w:val="0"/>
          <w:sz w:val="32"/>
          <w:szCs w:val="32"/>
          <w:lang w:val="en-US" w:eastAsia="zh-CN"/>
        </w:rPr>
        <w:t>，要</w:t>
      </w:r>
      <w:r>
        <w:rPr>
          <w:rFonts w:hint="default" w:ascii="Times New Roman" w:hAnsi="Times New Roman" w:eastAsia="仿宋_GB2312" w:cs="Times New Roman"/>
          <w:b w:val="0"/>
          <w:bCs w:val="0"/>
          <w:sz w:val="32"/>
          <w:szCs w:val="32"/>
          <w:lang w:val="en-US" w:eastAsia="zh-CN"/>
        </w:rPr>
        <w:t>结合</w:t>
      </w:r>
      <w:r>
        <w:rPr>
          <w:rFonts w:hint="eastAsia" w:ascii="Times New Roman" w:hAnsi="Times New Roman" w:eastAsia="仿宋_GB2312" w:cs="Times New Roman"/>
          <w:b w:val="0"/>
          <w:bCs w:val="0"/>
          <w:sz w:val="32"/>
          <w:szCs w:val="32"/>
          <w:lang w:val="en-US" w:eastAsia="zh-CN"/>
        </w:rPr>
        <w:t>工作</w:t>
      </w:r>
      <w:r>
        <w:rPr>
          <w:rFonts w:hint="default" w:ascii="Times New Roman" w:hAnsi="Times New Roman" w:eastAsia="仿宋_GB2312" w:cs="Times New Roman"/>
          <w:b w:val="0"/>
          <w:bCs w:val="0"/>
          <w:sz w:val="32"/>
          <w:szCs w:val="32"/>
          <w:lang w:val="en-US" w:eastAsia="zh-CN"/>
        </w:rPr>
        <w:t>职能开展</w:t>
      </w:r>
      <w:r>
        <w:rPr>
          <w:rFonts w:hint="eastAsia" w:ascii="Times New Roman" w:hAnsi="Times New Roman" w:eastAsia="仿宋_GB2312" w:cs="Times New Roman"/>
          <w:b w:val="0"/>
          <w:bCs w:val="0"/>
          <w:sz w:val="32"/>
          <w:szCs w:val="32"/>
          <w:lang w:val="en-US" w:eastAsia="zh-CN"/>
        </w:rPr>
        <w:t>精准</w:t>
      </w:r>
      <w:r>
        <w:rPr>
          <w:rFonts w:hint="default" w:ascii="Times New Roman" w:hAnsi="Times New Roman" w:eastAsia="仿宋_GB2312" w:cs="Times New Roman"/>
          <w:b w:val="0"/>
          <w:bCs w:val="0"/>
          <w:sz w:val="32"/>
          <w:szCs w:val="32"/>
          <w:lang w:val="en-US" w:eastAsia="zh-CN"/>
        </w:rPr>
        <w:t>普法。</w:t>
      </w:r>
      <w:r>
        <w:rPr>
          <w:rFonts w:hint="eastAsia" w:ascii="Times New Roman" w:hAnsi="Times New Roman" w:eastAsia="仿宋_GB2312" w:cs="Times New Roman"/>
          <w:b w:val="0"/>
          <w:bCs w:val="0"/>
          <w:sz w:val="32"/>
          <w:szCs w:val="32"/>
          <w:lang w:val="en-US" w:eastAsia="zh-CN"/>
        </w:rPr>
        <w:t>但是我对普法宣传的方式思考不多</w:t>
      </w:r>
      <w:r>
        <w:rPr>
          <w:rFonts w:hint="default" w:ascii="Times New Roman" w:hAnsi="Times New Roman" w:eastAsia="仿宋_GB2312" w:cs="Times New Roman"/>
          <w:b w:val="0"/>
          <w:bCs w:val="0"/>
          <w:sz w:val="32"/>
          <w:szCs w:val="32"/>
          <w:lang w:val="en-US" w:eastAsia="zh-CN"/>
        </w:rPr>
        <w:t>，宣传形式与载体的创新突破不足。虽然</w:t>
      </w:r>
      <w:r>
        <w:rPr>
          <w:rFonts w:hint="eastAsia" w:ascii="Times New Roman" w:hAnsi="Times New Roman" w:eastAsia="仿宋_GB2312" w:cs="Times New Roman"/>
          <w:b w:val="0"/>
          <w:bCs w:val="0"/>
          <w:sz w:val="32"/>
          <w:szCs w:val="32"/>
          <w:lang w:val="en-US" w:eastAsia="zh-CN"/>
        </w:rPr>
        <w:t>依托政治理论学习，组织多次法律法规学习，开展了《信访工作条例》《中华人民共和国</w:t>
      </w:r>
      <w:r>
        <w:rPr>
          <w:rFonts w:hint="default" w:ascii="Times New Roman" w:hAnsi="Times New Roman" w:eastAsia="仿宋_GB2312" w:cs="Times New Roman"/>
          <w:b w:val="0"/>
          <w:bCs w:val="0"/>
          <w:sz w:val="32"/>
          <w:szCs w:val="32"/>
          <w:lang w:val="en-US" w:eastAsia="zh-CN"/>
        </w:rPr>
        <w:t>城市居民委员会组织法》</w:t>
      </w:r>
      <w:r>
        <w:rPr>
          <w:rFonts w:hint="eastAsia" w:ascii="Times New Roman" w:hAnsi="Times New Roman" w:eastAsia="仿宋_GB2312" w:cs="Times New Roman"/>
          <w:b w:val="0"/>
          <w:bCs w:val="0"/>
          <w:sz w:val="32"/>
          <w:szCs w:val="32"/>
          <w:lang w:val="en-US" w:eastAsia="zh-CN"/>
        </w:rPr>
        <w:t>等内容的宣传</w:t>
      </w:r>
      <w:r>
        <w:rPr>
          <w:rFonts w:hint="default" w:ascii="Times New Roman" w:hAnsi="Times New Roman" w:eastAsia="仿宋_GB2312" w:cs="Times New Roman"/>
          <w:b w:val="0"/>
          <w:bCs w:val="0"/>
          <w:sz w:val="32"/>
          <w:szCs w:val="32"/>
          <w:lang w:val="en-US" w:eastAsia="zh-CN"/>
        </w:rPr>
        <w:t>，但总体上仍显单一</w:t>
      </w:r>
      <w:r>
        <w:rPr>
          <w:rFonts w:hint="eastAsia" w:ascii="Times New Roman" w:hAnsi="Times New Roman" w:eastAsia="仿宋_GB2312" w:cs="Times New Roman"/>
          <w:b w:val="0"/>
          <w:bCs w:val="0"/>
          <w:sz w:val="32"/>
          <w:szCs w:val="32"/>
          <w:lang w:val="en-US" w:eastAsia="zh-CN"/>
        </w:rPr>
        <w:t>，以传统的读全文、发放资料为主</w:t>
      </w:r>
      <w:r>
        <w:rPr>
          <w:rFonts w:hint="default" w:ascii="Times New Roman" w:hAnsi="Times New Roman" w:eastAsia="仿宋_GB2312" w:cs="Times New Roman"/>
          <w:b w:val="0"/>
          <w:bCs w:val="0"/>
          <w:sz w:val="32"/>
          <w:szCs w:val="32"/>
          <w:lang w:val="en-US" w:eastAsia="zh-CN"/>
        </w:rPr>
        <w:t>，方式上“单向灌输”多、“双向互动”少，导致普法对象参与感不强，普法内容的吸引力、传播力有限，宣传效果有待进一步优化。</w:t>
      </w:r>
    </w:p>
    <w:p w14:paraId="52C41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三、下一步工作计划</w:t>
      </w:r>
    </w:p>
    <w:p w14:paraId="2FE25F8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sz w:val="32"/>
          <w:szCs w:val="32"/>
          <w:lang w:val="en-US" w:eastAsia="zh-CN"/>
        </w:rPr>
        <w:t>（一）在“业务融合”中精准发力。</w:t>
      </w:r>
      <w:r>
        <w:rPr>
          <w:rFonts w:hint="default" w:ascii="Times New Roman" w:hAnsi="Times New Roman" w:eastAsia="仿宋_GB2312" w:cs="Times New Roman"/>
          <w:b w:val="0"/>
          <w:bCs w:val="0"/>
          <w:sz w:val="32"/>
          <w:szCs w:val="32"/>
          <w:lang w:val="en-US" w:eastAsia="zh-CN"/>
        </w:rPr>
        <w:t>在谋划年度重点业务工作，聚焦关键领域精准发力</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在信访工作领域，强化依法分类处理，加大对信访事项办理程序合法</w:t>
      </w:r>
      <w:r>
        <w:rPr>
          <w:rFonts w:hint="eastAsia" w:ascii="Times New Roman" w:hAnsi="Times New Roman" w:eastAsia="仿宋_GB2312" w:cs="Times New Roman"/>
          <w:b w:val="0"/>
          <w:bCs w:val="0"/>
          <w:sz w:val="32"/>
          <w:szCs w:val="32"/>
          <w:lang w:val="en-US" w:eastAsia="zh-CN"/>
        </w:rPr>
        <w:t>性</w:t>
      </w:r>
      <w:bookmarkStart w:id="0" w:name="_GoBack"/>
      <w:bookmarkEnd w:id="0"/>
      <w:r>
        <w:rPr>
          <w:rFonts w:hint="default" w:ascii="Times New Roman" w:hAnsi="Times New Roman" w:eastAsia="仿宋_GB2312" w:cs="Times New Roman"/>
          <w:b w:val="0"/>
          <w:bCs w:val="0"/>
          <w:sz w:val="32"/>
          <w:szCs w:val="32"/>
          <w:lang w:val="en-US" w:eastAsia="zh-CN"/>
        </w:rPr>
        <w:t>，引导群众依法理性表达诉求。</w:t>
      </w:r>
      <w:r>
        <w:rPr>
          <w:rFonts w:hint="eastAsia" w:ascii="Times New Roman" w:hAnsi="Times New Roman" w:eastAsia="仿宋_GB2312" w:cs="Times New Roman"/>
          <w:b w:val="0"/>
          <w:bCs w:val="0"/>
          <w:sz w:val="32"/>
          <w:szCs w:val="32"/>
          <w:lang w:val="en-US" w:eastAsia="zh-CN"/>
        </w:rPr>
        <w:t>高质量开展社区居委会换届选举工作，坚</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持“早谋划、细研判、严规范、稳推进”的工作思路，严格依照新修订《中华人民共和国城市居民委员会组织法》及自治区、市相关法规政策，细化换届工作方案与流程，保障居民知情权、参与权、选举权和监督权</w:t>
      </w:r>
      <w:r>
        <w:rPr>
          <w:rFonts w:hint="default" w:ascii="Times New Roman" w:hAnsi="Times New Roman" w:eastAsia="仿宋_GB2312" w:cs="Times New Roman"/>
          <w:b w:val="0"/>
          <w:bCs w:val="0"/>
          <w:sz w:val="32"/>
          <w:szCs w:val="32"/>
          <w:lang w:val="en-US" w:eastAsia="zh-CN"/>
        </w:rPr>
        <w:t>。</w:t>
      </w:r>
    </w:p>
    <w:p w14:paraId="6A0B94C2">
      <w:pPr>
        <w:keepNext w:val="0"/>
        <w:keepLines w:val="0"/>
        <w:pageBreakBefore w:val="0"/>
        <w:widowControl w:val="0"/>
        <w:numPr>
          <w:ilvl w:val="0"/>
          <w:numId w:val="0"/>
        </w:numPr>
        <w:pBdr>
          <w:top w:val="none" w:color="000000" w:sz="0" w:space="1"/>
          <w:left w:val="none" w:color="000000" w:sz="0" w:space="0"/>
          <w:bottom w:val="none" w:color="000000" w:sz="0" w:space="9"/>
          <w:right w:val="none" w:color="000000" w:sz="0" w:space="4"/>
        </w:pBd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在“增强实效”上再求突破</w:t>
      </w:r>
      <w:r>
        <w:rPr>
          <w:rFonts w:hint="eastAsia" w:ascii="Times New Roman" w:hAnsi="Times New Roman" w:eastAsia="楷体_GB2312"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组织</w:t>
      </w:r>
      <w:r>
        <w:rPr>
          <w:rFonts w:hint="eastAsia" w:ascii="Times New Roman" w:hAnsi="Times New Roman" w:eastAsia="仿宋_GB2312" w:cs="Times New Roman"/>
          <w:b w:val="0"/>
          <w:bCs w:val="0"/>
          <w:sz w:val="32"/>
          <w:szCs w:val="32"/>
          <w:lang w:val="en-US" w:eastAsia="zh-CN"/>
        </w:rPr>
        <w:t>部门干部</w:t>
      </w:r>
      <w:r>
        <w:rPr>
          <w:rFonts w:hint="default" w:ascii="Times New Roman" w:hAnsi="Times New Roman" w:eastAsia="仿宋_GB2312" w:cs="Times New Roman"/>
          <w:b w:val="0"/>
          <w:bCs w:val="0"/>
          <w:sz w:val="32"/>
          <w:szCs w:val="32"/>
          <w:lang w:val="en-US" w:eastAsia="zh-CN"/>
        </w:rPr>
        <w:t>深入学习贯彻习近平法治思想和习近平总书记关于法治建设的重要指示精神，充分利用</w:t>
      </w:r>
      <w:r>
        <w:rPr>
          <w:rFonts w:hint="eastAsia" w:ascii="Times New Roman" w:hAnsi="Times New Roman" w:eastAsia="仿宋_GB2312" w:cs="Times New Roman"/>
          <w:b w:val="0"/>
          <w:bCs w:val="0"/>
          <w:sz w:val="32"/>
          <w:szCs w:val="32"/>
          <w:lang w:val="en-US" w:eastAsia="zh-CN"/>
        </w:rPr>
        <w:t>社会工作部“线上+线下”</w:t>
      </w:r>
      <w:r>
        <w:rPr>
          <w:rFonts w:hint="default" w:ascii="Times New Roman" w:hAnsi="Times New Roman" w:eastAsia="仿宋_GB2312" w:cs="Times New Roman"/>
          <w:b w:val="0"/>
          <w:bCs w:val="0"/>
          <w:sz w:val="32"/>
          <w:szCs w:val="32"/>
          <w:lang w:val="en-US" w:eastAsia="zh-CN"/>
        </w:rPr>
        <w:t>学习平台，组织</w:t>
      </w:r>
      <w:r>
        <w:rPr>
          <w:rFonts w:hint="eastAsia" w:ascii="Times New Roman" w:hAnsi="Times New Roman" w:eastAsia="仿宋_GB2312" w:cs="Times New Roman"/>
          <w:b w:val="0"/>
          <w:bCs w:val="0"/>
          <w:sz w:val="32"/>
          <w:szCs w:val="32"/>
          <w:lang w:val="en-US" w:eastAsia="zh-CN"/>
        </w:rPr>
        <w:t>干部</w:t>
      </w:r>
      <w:r>
        <w:rPr>
          <w:rFonts w:hint="default" w:ascii="Times New Roman" w:hAnsi="Times New Roman" w:eastAsia="仿宋_GB2312" w:cs="Times New Roman"/>
          <w:b w:val="0"/>
          <w:bCs w:val="0"/>
          <w:sz w:val="32"/>
          <w:szCs w:val="32"/>
          <w:lang w:val="en-US" w:eastAsia="zh-CN"/>
        </w:rPr>
        <w:t>学习</w:t>
      </w:r>
      <w:r>
        <w:rPr>
          <w:rFonts w:hint="default" w:ascii="Times New Roman" w:hAnsi="Times New Roman" w:eastAsia="仿宋_GB2312" w:cs="Times New Roman"/>
          <w:color w:val="000000"/>
          <w:sz w:val="32"/>
          <w:szCs w:val="32"/>
          <w:lang w:val="en-US" w:eastAsia="zh-CN"/>
        </w:rPr>
        <w:t>习近平法治思想</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sz w:val="32"/>
          <w:szCs w:val="32"/>
          <w:lang w:val="en-US" w:eastAsia="zh-CN"/>
        </w:rPr>
        <w:t>法律法规</w:t>
      </w:r>
      <w:r>
        <w:rPr>
          <w:rFonts w:hint="eastAsia" w:ascii="Times New Roman" w:hAnsi="Times New Roman" w:eastAsia="仿宋_GB2312" w:cs="Times New Roman"/>
          <w:b w:val="0"/>
          <w:bCs w:val="0"/>
          <w:sz w:val="32"/>
          <w:szCs w:val="32"/>
          <w:lang w:val="en-US" w:eastAsia="zh-CN"/>
        </w:rPr>
        <w:t>等内容</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不断</w:t>
      </w:r>
      <w:r>
        <w:rPr>
          <w:rFonts w:hint="default" w:ascii="Times New Roman" w:hAnsi="Times New Roman" w:eastAsia="仿宋_GB2312" w:cs="Times New Roman"/>
          <w:b w:val="0"/>
          <w:bCs w:val="0"/>
          <w:sz w:val="32"/>
          <w:szCs w:val="32"/>
          <w:lang w:val="en-US" w:eastAsia="zh-CN"/>
        </w:rPr>
        <w:t>提升</w:t>
      </w:r>
      <w:r>
        <w:rPr>
          <w:rFonts w:hint="eastAsia" w:ascii="Times New Roman" w:hAnsi="Times New Roman" w:eastAsia="仿宋_GB2312" w:cs="Times New Roman"/>
          <w:b w:val="0"/>
          <w:bCs w:val="0"/>
          <w:sz w:val="32"/>
          <w:szCs w:val="32"/>
          <w:lang w:val="en-US" w:eastAsia="zh-CN"/>
        </w:rPr>
        <w:t>本人和</w:t>
      </w:r>
      <w:r>
        <w:rPr>
          <w:rFonts w:hint="default" w:ascii="Times New Roman" w:hAnsi="Times New Roman" w:eastAsia="仿宋_GB2312" w:cs="Times New Roman"/>
          <w:b w:val="0"/>
          <w:bCs w:val="0"/>
          <w:sz w:val="32"/>
          <w:szCs w:val="32"/>
          <w:lang w:val="en-US" w:eastAsia="zh-CN"/>
        </w:rPr>
        <w:t>干部法治观念。</w:t>
      </w:r>
      <w:r>
        <w:rPr>
          <w:rFonts w:hint="eastAsia" w:ascii="Times New Roman" w:hAnsi="Times New Roman" w:eastAsia="仿宋_GB2312" w:cs="Times New Roman"/>
          <w:b w:val="0"/>
          <w:bCs w:val="0"/>
          <w:sz w:val="32"/>
          <w:szCs w:val="32"/>
          <w:lang w:val="en-US" w:eastAsia="zh-CN"/>
        </w:rPr>
        <w:t>督促</w:t>
      </w:r>
      <w:r>
        <w:rPr>
          <w:rFonts w:hint="default" w:ascii="Times New Roman" w:hAnsi="Times New Roman" w:eastAsia="仿宋_GB2312" w:cs="Times New Roman"/>
          <w:b w:val="0"/>
          <w:bCs w:val="0"/>
          <w:sz w:val="32"/>
          <w:szCs w:val="32"/>
          <w:lang w:val="en-US" w:eastAsia="zh-CN"/>
        </w:rPr>
        <w:t>全区各单位结合工作实际开展《</w:t>
      </w:r>
      <w:r>
        <w:rPr>
          <w:rFonts w:hint="eastAsia" w:ascii="Times New Roman" w:hAnsi="Times New Roman" w:eastAsia="仿宋_GB2312" w:cs="Times New Roman"/>
          <w:b w:val="0"/>
          <w:bCs w:val="0"/>
          <w:sz w:val="32"/>
          <w:szCs w:val="32"/>
          <w:lang w:val="en-US" w:eastAsia="zh-CN"/>
        </w:rPr>
        <w:t>信访工作</w:t>
      </w:r>
      <w:r>
        <w:rPr>
          <w:rFonts w:hint="default" w:ascii="Times New Roman" w:hAnsi="Times New Roman" w:eastAsia="仿宋_GB2312" w:cs="Times New Roman"/>
          <w:b w:val="0"/>
          <w:bCs w:val="0"/>
          <w:sz w:val="32"/>
          <w:szCs w:val="32"/>
          <w:lang w:val="en-US" w:eastAsia="zh-CN"/>
        </w:rPr>
        <w:t>条例》宣传普及，进一步增强广大群众对《信访工作条例》的知晓度、认可度</w:t>
      </w:r>
      <w:r>
        <w:rPr>
          <w:rFonts w:hint="eastAsia" w:ascii="Times New Roman" w:hAnsi="Times New Roman" w:eastAsia="仿宋_GB2312" w:cs="Times New Roman"/>
          <w:b w:val="0"/>
          <w:bCs w:val="0"/>
          <w:sz w:val="32"/>
          <w:szCs w:val="32"/>
          <w:lang w:val="en-US" w:eastAsia="zh-CN"/>
        </w:rPr>
        <w:t>。利用“红细胞”党员进社区服务等契机，深入群众、深入一线，面对面宣讲，用通俗易懂的语言向群众讲解民法典、邻里纠纷、防范电信网络诈骗等法律法规，多渠道、全方位进行法治宣传，为</w:t>
      </w:r>
      <w:r>
        <w:rPr>
          <w:rFonts w:hint="eastAsia" w:ascii="Times New Roman" w:hAnsi="Times New Roman" w:eastAsia="仿宋_GB2312" w:cs="Times New Roman"/>
          <w:b w:val="0"/>
          <w:bCs w:val="0"/>
          <w:kern w:val="2"/>
          <w:sz w:val="32"/>
          <w:szCs w:val="32"/>
          <w:lang w:val="en-US" w:eastAsia="zh-CN" w:bidi="ar-SA"/>
        </w:rPr>
        <w:t>建设法治社会起到良好的促进作用。同时，</w:t>
      </w:r>
      <w:r>
        <w:rPr>
          <w:rFonts w:hint="default" w:ascii="Times New Roman" w:hAnsi="Times New Roman" w:eastAsia="仿宋_GB2312" w:cs="Times New Roman"/>
          <w:b w:val="0"/>
          <w:bCs w:val="0"/>
          <w:sz w:val="32"/>
          <w:szCs w:val="32"/>
          <w:lang w:val="en-US" w:eastAsia="zh-CN"/>
        </w:rPr>
        <w:t>鼓励支持</w:t>
      </w:r>
      <w:r>
        <w:rPr>
          <w:rFonts w:hint="eastAsia" w:ascii="Times New Roman" w:hAnsi="Times New Roman" w:eastAsia="仿宋_GB2312" w:cs="Times New Roman"/>
          <w:b w:val="0"/>
          <w:bCs w:val="0"/>
          <w:sz w:val="32"/>
          <w:szCs w:val="32"/>
          <w:lang w:val="en-US" w:eastAsia="zh-CN"/>
        </w:rPr>
        <w:t>志愿者服务队伍</w:t>
      </w:r>
      <w:r>
        <w:rPr>
          <w:rFonts w:hint="default" w:ascii="Times New Roman" w:hAnsi="Times New Roman" w:eastAsia="仿宋_GB2312" w:cs="Times New Roman"/>
          <w:b w:val="0"/>
          <w:bCs w:val="0"/>
          <w:sz w:val="32"/>
          <w:szCs w:val="32"/>
          <w:lang w:val="en-US" w:eastAsia="zh-CN"/>
        </w:rPr>
        <w:t>，开展沉浸式、服务式普法活动，提升普法的吸引力和感染力。</w:t>
      </w:r>
    </w:p>
    <w:p w14:paraId="16229CA9">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b w:val="0"/>
          <w:bCs w:val="0"/>
          <w:sz w:val="32"/>
          <w:szCs w:val="32"/>
          <w:lang w:val="en-US" w:eastAsia="zh-CN"/>
        </w:rPr>
      </w:pPr>
    </w:p>
    <w:p w14:paraId="5EBE4642">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b w:val="0"/>
          <w:bCs w:val="0"/>
          <w:sz w:val="32"/>
          <w:szCs w:val="32"/>
          <w:lang w:val="en-US" w:eastAsia="zh-CN"/>
        </w:rPr>
      </w:pPr>
    </w:p>
    <w:p w14:paraId="05C958CA">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p>
    <w:p w14:paraId="04F62E04">
      <w:pPr>
        <w:pStyle w:val="2"/>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hint="default" w:ascii="Times New Roman" w:hAnsi="Times New Roman" w:eastAsia="仿宋_GB2312" w:cs="Times New Roman"/>
          <w:sz w:val="32"/>
          <w:szCs w:val="32"/>
          <w:lang w:val="en-US"/>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E1B69"/>
    <w:multiLevelType w:val="singleLevel"/>
    <w:tmpl w:val="501E1B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35842"/>
    <w:rsid w:val="0FF552CC"/>
    <w:rsid w:val="130D5CAA"/>
    <w:rsid w:val="213F4FF0"/>
    <w:rsid w:val="276F4A05"/>
    <w:rsid w:val="357F9E43"/>
    <w:rsid w:val="3EA30335"/>
    <w:rsid w:val="3ED10DCF"/>
    <w:rsid w:val="3EF88EED"/>
    <w:rsid w:val="406D5BC1"/>
    <w:rsid w:val="422C1AAB"/>
    <w:rsid w:val="4D415CBF"/>
    <w:rsid w:val="502D32F8"/>
    <w:rsid w:val="506E242B"/>
    <w:rsid w:val="50D71E2D"/>
    <w:rsid w:val="52535842"/>
    <w:rsid w:val="5A761700"/>
    <w:rsid w:val="61D128A6"/>
    <w:rsid w:val="6F35349E"/>
    <w:rsid w:val="74250052"/>
    <w:rsid w:val="75F764AD"/>
    <w:rsid w:val="7ABF5681"/>
    <w:rsid w:val="7ADF3E19"/>
    <w:rsid w:val="7CFE41EF"/>
    <w:rsid w:val="7E38E138"/>
    <w:rsid w:val="8B6C7E08"/>
    <w:rsid w:val="DBABE5FB"/>
    <w:rsid w:val="F5BDA478"/>
    <w:rsid w:val="FCF3B660"/>
    <w:rsid w:val="FDFB8DDB"/>
    <w:rsid w:val="FEFF6510"/>
    <w:rsid w:val="FF7D491C"/>
    <w:rsid w:val="FFDF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rPr>
  </w:style>
  <w:style w:type="paragraph" w:styleId="4">
    <w:name w:val="Body Text"/>
    <w:basedOn w:val="1"/>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unhideWhenUsed/>
    <w:qFormat/>
    <w:uiPriority w:val="99"/>
    <w:pPr>
      <w:ind w:firstLine="420" w:firstLineChars="100"/>
    </w:pPr>
  </w:style>
  <w:style w:type="character" w:styleId="9">
    <w:name w:val="Hyperlink"/>
    <w:basedOn w:val="8"/>
    <w:qFormat/>
    <w:uiPriority w:val="0"/>
    <w:rPr>
      <w:color w:val="0000FF"/>
      <w:u w:val="single"/>
    </w:rPr>
  </w:style>
  <w:style w:type="paragraph" w:customStyle="1" w:styleId="10">
    <w:name w:val="Char"/>
    <w:qFormat/>
    <w:uiPriority w:val="99"/>
    <w:pPr>
      <w:widowControl/>
      <w:spacing w:after="160" w:line="240" w:lineRule="exact"/>
      <w:jc w:val="left"/>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2250</Words>
  <Characters>2298</Characters>
  <Lines>0</Lines>
  <Paragraphs>0</Paragraphs>
  <TotalTime>18</TotalTime>
  <ScaleCrop>false</ScaleCrop>
  <LinksUpToDate>false</LinksUpToDate>
  <CharactersWithSpaces>2314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2024-11-26T10:40:00Z</dcterms:created>
  <dc:creator>马磊</dc:creator>
  <cp:lastModifiedBy>WPS_1601092368</cp:lastModifiedBy>
  <cp:lastPrinted>2025-12-04T09:05:00Z</cp:lastPrinted>
  <dcterms:modified xsi:type="dcterms:W3CDTF">2026-04-03T12:11:50Z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060ACB7D2BCF4906B49E0A10E399C76A_11</vt:lpwstr>
  </property>
  <property fmtid="{D5CDD505-2E9C-101B-9397-08002B2CF9AE}" pid="4" name="KSOTemplateDocerSaveRecord">
    <vt:lpwstr>eyJoZGlkIjoiOTExMTBmYmNkZmMzZjc2NTE2MDIxNTczMWM0YjRiZDkiLCJ1c2VySWQiOiIxMTI0MTMyNzE5In0=</vt:lpwstr>
  </property>
</Properties>
</file>