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vertAlign w:val="baseline"/>
          <w:lang w:val="en-US" w:eastAsia="zh-CN"/>
        </w:rPr>
      </w:pPr>
      <w:r>
        <w:rPr>
          <w:rFonts w:hint="eastAsia" w:ascii="黑体" w:hAnsi="黑体" w:eastAsia="黑体" w:cs="黑体"/>
          <w:sz w:val="32"/>
          <w:szCs w:val="32"/>
          <w:vertAlign w:val="baseline"/>
          <w:lang w:eastAsia="zh-CN"/>
        </w:rPr>
        <w:t>附件</w:t>
      </w:r>
      <w:r>
        <w:rPr>
          <w:rFonts w:hint="eastAsia" w:ascii="黑体" w:hAnsi="黑体" w:eastAsia="黑体" w:cs="黑体"/>
          <w:sz w:val="32"/>
          <w:szCs w:val="32"/>
          <w:vertAlign w:val="baseline"/>
          <w:lang w:val="en-US" w:eastAsia="zh-CN"/>
        </w:rPr>
        <w:t>1</w:t>
      </w:r>
    </w:p>
    <w:p>
      <w:pPr>
        <w:jc w:val="center"/>
        <w:rPr>
          <w:rFonts w:hint="eastAsia" w:ascii="方正小标宋简体" w:hAnsi="方正小标宋简体" w:eastAsia="方正小标宋简体" w:cs="方正小标宋简体"/>
          <w:b w:val="0"/>
          <w:bCs w:val="0"/>
          <w:sz w:val="44"/>
          <w:szCs w:val="44"/>
          <w:vertAlign w:val="baseline"/>
          <w:lang w:val="en-US" w:eastAsia="zh-CN"/>
        </w:rPr>
      </w:pPr>
      <w:r>
        <w:rPr>
          <w:rFonts w:hint="eastAsia" w:ascii="方正小标宋简体" w:hAnsi="方正小标宋简体" w:eastAsia="方正小标宋简体" w:cs="方正小标宋简体"/>
          <w:b w:val="0"/>
          <w:bCs w:val="0"/>
          <w:sz w:val="44"/>
          <w:szCs w:val="44"/>
          <w:vertAlign w:val="baseline"/>
          <w:lang w:val="en-US" w:eastAsia="zh-CN"/>
        </w:rPr>
        <w:t>行政执法事项清单（样表）</w:t>
      </w:r>
    </w:p>
    <w:p>
      <w:pPr>
        <w:rPr>
          <w:rFonts w:hint="default"/>
          <w:vertAlign w:val="baseline"/>
          <w:lang w:val="en-US" w:eastAsia="zh-CN"/>
        </w:rPr>
      </w:pPr>
    </w:p>
    <w:p>
      <w:pPr>
        <w:ind w:left="1200" w:hanging="1280" w:hangingChars="400"/>
        <w:rPr>
          <w:rFonts w:hint="default"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eastAsia="zh-CN"/>
        </w:rPr>
        <w:t>单位：</w:t>
      </w:r>
      <w:r>
        <w:rPr>
          <w:rFonts w:hint="eastAsia" w:ascii="仿宋_GB2312" w:hAnsi="仿宋_GB2312" w:eastAsia="仿宋_GB2312" w:cs="仿宋_GB2312"/>
          <w:sz w:val="32"/>
          <w:szCs w:val="32"/>
          <w:vertAlign w:val="baseline"/>
          <w:lang w:val="en-US" w:eastAsia="zh-CN"/>
        </w:rPr>
        <w:t>白碱滩区住房和建设局     时间：2024.7.23</w:t>
      </w:r>
      <w:bookmarkStart w:id="0" w:name="_GoBack"/>
      <w:bookmarkEnd w:id="0"/>
    </w:p>
    <w:tbl>
      <w:tblPr>
        <w:tblStyle w:val="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3"/>
        <w:gridCol w:w="1001"/>
        <w:gridCol w:w="1654"/>
        <w:gridCol w:w="1597"/>
        <w:gridCol w:w="2729"/>
        <w:gridCol w:w="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trPr>
        <w:tc>
          <w:tcPr>
            <w:tcW w:w="383" w:type="pct"/>
          </w:tcPr>
          <w:p>
            <w:pPr>
              <w:spacing w:line="360" w:lineRule="auto"/>
              <w:jc w:val="center"/>
              <w:rPr>
                <w:rFonts w:hint="eastAsia" w:ascii="仿宋_GB2312" w:hAnsi="仿宋_GB2312" w:eastAsia="仿宋_GB2312" w:cs="仿宋_GB2312"/>
                <w:sz w:val="32"/>
                <w:szCs w:val="32"/>
                <w:vertAlign w:val="baseline"/>
              </w:rPr>
            </w:pPr>
            <w:r>
              <w:rPr>
                <w:rFonts w:hint="eastAsia" w:ascii="仿宋_GB2312" w:hAnsi="仿宋_GB2312" w:eastAsia="仿宋_GB2312" w:cs="仿宋_GB2312"/>
                <w:sz w:val="32"/>
                <w:szCs w:val="32"/>
                <w:vertAlign w:val="baseline"/>
                <w:lang w:eastAsia="zh-CN"/>
              </w:rPr>
              <w:t>序号</w:t>
            </w:r>
          </w:p>
        </w:tc>
        <w:tc>
          <w:tcPr>
            <w:tcW w:w="587" w:type="pct"/>
          </w:tcPr>
          <w:p>
            <w:pPr>
              <w:spacing w:line="360" w:lineRule="auto"/>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实施</w:t>
            </w:r>
          </w:p>
          <w:p>
            <w:pPr>
              <w:spacing w:line="360" w:lineRule="auto"/>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主体</w:t>
            </w:r>
          </w:p>
        </w:tc>
        <w:tc>
          <w:tcPr>
            <w:tcW w:w="970" w:type="pct"/>
          </w:tcPr>
          <w:p>
            <w:pPr>
              <w:spacing w:line="360" w:lineRule="auto"/>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事项名称</w:t>
            </w:r>
          </w:p>
        </w:tc>
        <w:tc>
          <w:tcPr>
            <w:tcW w:w="937" w:type="pct"/>
          </w:tcPr>
          <w:p>
            <w:pPr>
              <w:spacing w:line="360" w:lineRule="auto"/>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事项类型</w:t>
            </w:r>
          </w:p>
        </w:tc>
        <w:tc>
          <w:tcPr>
            <w:tcW w:w="1601" w:type="pct"/>
          </w:tcPr>
          <w:p>
            <w:pPr>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法律法规</w:t>
            </w:r>
          </w:p>
          <w:p>
            <w:pPr>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规章依据</w:t>
            </w:r>
          </w:p>
        </w:tc>
        <w:tc>
          <w:tcPr>
            <w:tcW w:w="519" w:type="pct"/>
          </w:tcPr>
          <w:p>
            <w:pPr>
              <w:jc w:val="center"/>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8" w:hRule="atLeast"/>
        </w:trPr>
        <w:tc>
          <w:tcPr>
            <w:tcW w:w="383" w:type="pct"/>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sz w:val="18"/>
                <w:szCs w:val="18"/>
                <w:vertAlign w:val="baseline"/>
              </w:rPr>
            </w:pPr>
            <w:r>
              <w:rPr>
                <w:rFonts w:hint="default" w:ascii="仿宋_GB2312" w:hAnsi="仿宋_GB2312" w:eastAsia="仿宋_GB2312" w:cs="仿宋_GB2312"/>
                <w:sz w:val="18"/>
                <w:szCs w:val="18"/>
                <w:vertAlign w:val="baseline"/>
              </w:rPr>
              <w:t>1</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vertAlign w:val="baseline"/>
              </w:rPr>
            </w:pPr>
          </w:p>
        </w:tc>
        <w:tc>
          <w:tcPr>
            <w:tcW w:w="587" w:type="pct"/>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sz w:val="18"/>
                <w:szCs w:val="18"/>
                <w:vertAlign w:val="baseline"/>
              </w:rPr>
            </w:pPr>
            <w:r>
              <w:rPr>
                <w:rFonts w:hint="default" w:ascii="仿宋_GB2312" w:hAnsi="仿宋_GB2312" w:eastAsia="仿宋_GB2312" w:cs="仿宋_GB2312"/>
                <w:sz w:val="18"/>
                <w:szCs w:val="18"/>
                <w:vertAlign w:val="baseline"/>
              </w:rPr>
              <w:t>白碱滩区住房和建设局</w:t>
            </w:r>
          </w:p>
        </w:tc>
        <w:tc>
          <w:tcPr>
            <w:tcW w:w="970" w:type="pct"/>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sz w:val="18"/>
                <w:szCs w:val="18"/>
                <w:vertAlign w:val="baseline"/>
              </w:rPr>
            </w:pPr>
            <w:r>
              <w:rPr>
                <w:rFonts w:hint="default" w:ascii="仿宋_GB2312" w:hAnsi="仿宋_GB2312" w:eastAsia="仿宋_GB2312" w:cs="仿宋_GB2312"/>
                <w:sz w:val="18"/>
                <w:szCs w:val="18"/>
                <w:vertAlign w:val="baseline"/>
              </w:rPr>
              <w:t>临时绿地占用</w:t>
            </w:r>
          </w:p>
        </w:tc>
        <w:tc>
          <w:tcPr>
            <w:tcW w:w="937" w:type="pct"/>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sz w:val="18"/>
                <w:szCs w:val="18"/>
                <w:vertAlign w:val="baseline"/>
              </w:rPr>
            </w:pPr>
            <w:r>
              <w:rPr>
                <w:rFonts w:hint="default" w:ascii="仿宋_GB2312" w:hAnsi="仿宋_GB2312" w:eastAsia="仿宋_GB2312" w:cs="仿宋_GB2312"/>
                <w:sz w:val="18"/>
                <w:szCs w:val="18"/>
                <w:vertAlign w:val="baseline"/>
              </w:rPr>
              <w:t>行政许可</w:t>
            </w:r>
          </w:p>
        </w:tc>
        <w:tc>
          <w:tcPr>
            <w:tcW w:w="1601" w:type="pct"/>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sz w:val="18"/>
                <w:szCs w:val="18"/>
                <w:vertAlign w:val="baseline"/>
              </w:rPr>
            </w:pPr>
            <w:r>
              <w:rPr>
                <w:rFonts w:hint="default" w:ascii="仿宋_GB2312" w:hAnsi="仿宋_GB2312" w:eastAsia="仿宋_GB2312" w:cs="仿宋_GB2312"/>
                <w:sz w:val="18"/>
                <w:szCs w:val="18"/>
                <w:vertAlign w:val="baseline"/>
              </w:rPr>
              <w:t>《城市绿化条例》</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sz w:val="18"/>
                <w:szCs w:val="18"/>
                <w:vertAlign w:val="baseline"/>
              </w:rPr>
            </w:pPr>
            <w:r>
              <w:rPr>
                <w:rFonts w:hint="default" w:ascii="仿宋_GB2312" w:hAnsi="仿宋_GB2312" w:eastAsia="仿宋_GB2312" w:cs="仿宋_GB2312"/>
                <w:sz w:val="18"/>
                <w:szCs w:val="18"/>
                <w:vertAlign w:val="baseline"/>
              </w:rPr>
              <w:t>依据文号：1992年6月22日国务院令第100号，2017年3月1日予以修改条款号：第十九条</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sz w:val="18"/>
                <w:szCs w:val="18"/>
                <w:vertAlign w:val="baseline"/>
              </w:rPr>
            </w:pPr>
            <w:r>
              <w:rPr>
                <w:rFonts w:hint="default" w:ascii="仿宋_GB2312" w:hAnsi="仿宋_GB2312" w:eastAsia="仿宋_GB2312" w:cs="仿宋_GB2312"/>
                <w:sz w:val="18"/>
                <w:szCs w:val="18"/>
                <w:vertAlign w:val="baseline"/>
              </w:rPr>
              <w:t>条款内容：《城市绿化条例》（1992年6月22日国务院令第100号，2017年3月1日予以修改）第十九条：……因建设或者其他特殊需要临时占用城市绿化用地，须经城市人民政府城市绿化行政主管部门同意，并按照有关规定办理临时用地手续。 第二十一条：在城市的公共绿地内开设商业､服务摊点的,应当持工商行政管理部门批准的营业执照,在公共绿地管理单位指定的地点从事经营活动,并遵守公共绿地和工商行政管理的规定｡</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vertAlign w:val="baseline"/>
              </w:rPr>
            </w:pPr>
          </w:p>
        </w:tc>
        <w:tc>
          <w:tcPr>
            <w:tcW w:w="519" w:type="pct"/>
          </w:tcPr>
          <w:p>
            <w:pPr>
              <w:rPr>
                <w:rFonts w:hint="eastAsia" w:ascii="仿宋_GB2312" w:hAnsi="仿宋_GB2312" w:eastAsia="仿宋_GB2312" w:cs="仿宋_GB2312"/>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383" w:type="pct"/>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sz w:val="18"/>
                <w:szCs w:val="18"/>
                <w:vertAlign w:val="baseline"/>
              </w:rPr>
            </w:pPr>
            <w:r>
              <w:rPr>
                <w:rFonts w:hint="default" w:ascii="仿宋_GB2312" w:hAnsi="仿宋_GB2312" w:eastAsia="仿宋_GB2312" w:cs="仿宋_GB2312"/>
                <w:sz w:val="18"/>
                <w:szCs w:val="18"/>
                <w:vertAlign w:val="baseline"/>
              </w:rPr>
              <w:t>2</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vertAlign w:val="baseline"/>
              </w:rPr>
            </w:pPr>
          </w:p>
        </w:tc>
        <w:tc>
          <w:tcPr>
            <w:tcW w:w="587" w:type="pct"/>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sz w:val="18"/>
                <w:szCs w:val="18"/>
                <w:vertAlign w:val="baseline"/>
              </w:rPr>
            </w:pPr>
            <w:r>
              <w:rPr>
                <w:rFonts w:hint="default" w:ascii="仿宋_GB2312" w:hAnsi="仿宋_GB2312" w:eastAsia="仿宋_GB2312" w:cs="仿宋_GB2312"/>
                <w:sz w:val="18"/>
                <w:szCs w:val="18"/>
                <w:vertAlign w:val="baseline"/>
              </w:rPr>
              <w:t>白碱滩区住房和建设局</w:t>
            </w:r>
          </w:p>
        </w:tc>
        <w:tc>
          <w:tcPr>
            <w:tcW w:w="970" w:type="pct"/>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sz w:val="18"/>
                <w:szCs w:val="18"/>
                <w:vertAlign w:val="baseline"/>
              </w:rPr>
            </w:pPr>
            <w:r>
              <w:rPr>
                <w:rFonts w:hint="default" w:ascii="仿宋_GB2312" w:hAnsi="仿宋_GB2312" w:eastAsia="仿宋_GB2312" w:cs="仿宋_GB2312"/>
                <w:sz w:val="18"/>
                <w:szCs w:val="18"/>
                <w:vertAlign w:val="baseline"/>
              </w:rPr>
              <w:t>城市树木移植</w:t>
            </w:r>
          </w:p>
        </w:tc>
        <w:tc>
          <w:tcPr>
            <w:tcW w:w="937" w:type="pct"/>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sz w:val="18"/>
                <w:szCs w:val="18"/>
                <w:vertAlign w:val="baseline"/>
              </w:rPr>
            </w:pPr>
            <w:r>
              <w:rPr>
                <w:rFonts w:hint="default" w:ascii="仿宋_GB2312" w:hAnsi="仿宋_GB2312" w:eastAsia="仿宋_GB2312" w:cs="仿宋_GB2312"/>
                <w:sz w:val="18"/>
                <w:szCs w:val="18"/>
                <w:vertAlign w:val="baseline"/>
              </w:rPr>
              <w:t>行政许可</w:t>
            </w:r>
          </w:p>
        </w:tc>
        <w:tc>
          <w:tcPr>
            <w:tcW w:w="1601" w:type="pct"/>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sz w:val="18"/>
                <w:szCs w:val="18"/>
                <w:vertAlign w:val="baseline"/>
              </w:rPr>
            </w:pPr>
            <w:r>
              <w:rPr>
                <w:rFonts w:hint="default" w:ascii="仿宋_GB2312" w:hAnsi="仿宋_GB2312" w:eastAsia="仿宋_GB2312" w:cs="仿宋_GB2312"/>
                <w:sz w:val="18"/>
                <w:szCs w:val="18"/>
                <w:vertAlign w:val="baseline"/>
              </w:rPr>
              <w:t>《城市绿化条例》</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sz w:val="18"/>
                <w:szCs w:val="18"/>
                <w:vertAlign w:val="baseline"/>
              </w:rPr>
            </w:pPr>
            <w:r>
              <w:rPr>
                <w:rFonts w:hint="default" w:ascii="仿宋_GB2312" w:hAnsi="仿宋_GB2312" w:eastAsia="仿宋_GB2312" w:cs="仿宋_GB2312"/>
                <w:sz w:val="18"/>
                <w:szCs w:val="18"/>
                <w:vertAlign w:val="baseline"/>
              </w:rPr>
              <w:t>依据文号：1992年6月22日国务院令第100号，2017年3月1日予以修改条款号：第二十条</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default" w:ascii="仿宋_GB2312" w:hAnsi="仿宋_GB2312" w:eastAsia="仿宋_GB2312" w:cs="仿宋_GB2312"/>
                <w:sz w:val="18"/>
                <w:szCs w:val="18"/>
                <w:vertAlign w:val="baseline"/>
              </w:rPr>
            </w:pPr>
            <w:r>
              <w:rPr>
                <w:rFonts w:hint="default" w:ascii="仿宋_GB2312" w:hAnsi="仿宋_GB2312" w:eastAsia="仿宋_GB2312" w:cs="仿宋_GB2312"/>
                <w:sz w:val="18"/>
                <w:szCs w:val="18"/>
                <w:vertAlign w:val="baseline"/>
              </w:rPr>
              <w:t>条款内容：《城市绿化条例》（1992年6月22日国务院令第100号，2017年3月1日予以修改）第二十条：……砍伐城市树木，必须经城市人民政府城市绿化行政主管部门批准，并按照国家有关规定补植树木或者采取其他补救措施。</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vertAlign w:val="baseline"/>
              </w:rPr>
            </w:pPr>
          </w:p>
        </w:tc>
        <w:tc>
          <w:tcPr>
            <w:tcW w:w="519" w:type="pct"/>
          </w:tcPr>
          <w:p>
            <w:pPr>
              <w:rPr>
                <w:rFonts w:hint="eastAsia" w:ascii="仿宋_GB2312" w:hAnsi="仿宋_GB2312" w:eastAsia="仿宋_GB2312" w:cs="仿宋_GB2312"/>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4" w:hRule="atLeast"/>
        </w:trPr>
        <w:tc>
          <w:tcPr>
            <w:tcW w:w="383" w:type="pct"/>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vertAlign w:val="baseline"/>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3</w:t>
            </w:r>
          </w:p>
        </w:tc>
        <w:tc>
          <w:tcPr>
            <w:tcW w:w="587" w:type="pct"/>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vertAlign w:val="baseline"/>
              </w:rPr>
            </w:pPr>
            <w:r>
              <w:rPr>
                <w:rFonts w:hint="default" w:ascii="仿宋_GB2312" w:hAnsi="仿宋_GB2312" w:eastAsia="仿宋_GB2312" w:cs="仿宋_GB2312"/>
                <w:sz w:val="18"/>
                <w:szCs w:val="18"/>
                <w:vertAlign w:val="baseline"/>
              </w:rPr>
              <w:t>白碱滩区住房和建设局</w:t>
            </w:r>
          </w:p>
        </w:tc>
        <w:tc>
          <w:tcPr>
            <w:tcW w:w="970" w:type="pct"/>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vertAlign w:val="baseline"/>
              </w:rPr>
            </w:pPr>
            <w:r>
              <w:rPr>
                <w:rFonts w:hint="eastAsia" w:ascii="仿宋_GB2312" w:hAnsi="仿宋_GB2312" w:eastAsia="仿宋_GB2312" w:cs="仿宋_GB2312"/>
                <w:sz w:val="18"/>
                <w:szCs w:val="18"/>
                <w:vertAlign w:val="baseline"/>
              </w:rPr>
              <w:t>建设工程消防设计审查、消防验收、备案</w:t>
            </w:r>
          </w:p>
        </w:tc>
        <w:tc>
          <w:tcPr>
            <w:tcW w:w="937" w:type="pct"/>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vertAlign w:val="baseline"/>
              </w:rPr>
            </w:pPr>
            <w:r>
              <w:rPr>
                <w:rFonts w:hint="eastAsia" w:ascii="仿宋_GB2312" w:hAnsi="仿宋_GB2312" w:eastAsia="仿宋_GB2312" w:cs="仿宋_GB2312"/>
                <w:sz w:val="18"/>
                <w:szCs w:val="18"/>
                <w:vertAlign w:val="baseline"/>
                <w:lang w:eastAsia="zh-CN"/>
              </w:rPr>
              <w:t>行政许可</w:t>
            </w:r>
          </w:p>
        </w:tc>
        <w:tc>
          <w:tcPr>
            <w:tcW w:w="1601" w:type="pct"/>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vertAlign w:val="baseline"/>
              </w:rPr>
            </w:pPr>
            <w:r>
              <w:rPr>
                <w:rFonts w:hint="eastAsia" w:ascii="仿宋_GB2312" w:hAnsi="仿宋_GB2312" w:eastAsia="仿宋_GB2312" w:cs="仿宋_GB2312"/>
                <w:sz w:val="18"/>
                <w:szCs w:val="18"/>
                <w:vertAlign w:val="baseline"/>
              </w:rPr>
              <w:t>《建设工程消防设计审查验收管理暂行规定》（2020年4月1日住房和城乡建设部令第51号公布） 第三条：县级以上地方人民政府住房和城乡建设主管部门（以下简称消防设计审查验收主管部门）依职责承担本行政区域内建设工程的消防设计审查、消防验收、备案和抽查工作。</w:t>
            </w:r>
          </w:p>
        </w:tc>
        <w:tc>
          <w:tcPr>
            <w:tcW w:w="519" w:type="pct"/>
          </w:tcPr>
          <w:p>
            <w:pPr>
              <w:rPr>
                <w:rFonts w:hint="eastAsia" w:ascii="仿宋_GB2312" w:hAnsi="仿宋_GB2312" w:eastAsia="仿宋_GB2312" w:cs="仿宋_GB2312"/>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383" w:type="pct"/>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vertAlign w:val="baseline"/>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4</w:t>
            </w:r>
          </w:p>
        </w:tc>
        <w:tc>
          <w:tcPr>
            <w:tcW w:w="587" w:type="pct"/>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vertAlign w:val="baseline"/>
              </w:rPr>
            </w:pPr>
            <w:r>
              <w:rPr>
                <w:rFonts w:hint="default" w:ascii="仿宋_GB2312" w:hAnsi="仿宋_GB2312" w:eastAsia="仿宋_GB2312" w:cs="仿宋_GB2312"/>
                <w:sz w:val="18"/>
                <w:szCs w:val="18"/>
                <w:vertAlign w:val="baseline"/>
              </w:rPr>
              <w:t>白碱滩区住房和建设局</w:t>
            </w:r>
          </w:p>
        </w:tc>
        <w:tc>
          <w:tcPr>
            <w:tcW w:w="970" w:type="pct"/>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vertAlign w:val="baseline"/>
              </w:rPr>
            </w:pPr>
            <w:r>
              <w:rPr>
                <w:rFonts w:hint="eastAsia" w:ascii="仿宋_GB2312" w:hAnsi="仿宋_GB2312" w:eastAsia="仿宋_GB2312" w:cs="仿宋_GB2312"/>
                <w:sz w:val="18"/>
                <w:szCs w:val="18"/>
                <w:vertAlign w:val="baseline"/>
              </w:rPr>
              <w:t>工程质量监督手续核发</w:t>
            </w:r>
          </w:p>
        </w:tc>
        <w:tc>
          <w:tcPr>
            <w:tcW w:w="937" w:type="pct"/>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vertAlign w:val="baseline"/>
              </w:rPr>
            </w:pPr>
            <w:r>
              <w:rPr>
                <w:rFonts w:hint="eastAsia" w:ascii="仿宋_GB2312" w:hAnsi="仿宋_GB2312" w:eastAsia="仿宋_GB2312" w:cs="仿宋_GB2312"/>
                <w:sz w:val="18"/>
                <w:szCs w:val="18"/>
                <w:vertAlign w:val="baseline"/>
                <w:lang w:eastAsia="zh-CN"/>
              </w:rPr>
              <w:t>行政许可</w:t>
            </w:r>
          </w:p>
        </w:tc>
        <w:tc>
          <w:tcPr>
            <w:tcW w:w="1601" w:type="pct"/>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vertAlign w:val="baseline"/>
              </w:rPr>
            </w:pPr>
            <w:r>
              <w:rPr>
                <w:rFonts w:hint="eastAsia" w:ascii="仿宋_GB2312" w:hAnsi="仿宋_GB2312" w:eastAsia="仿宋_GB2312" w:cs="仿宋_GB2312"/>
                <w:sz w:val="18"/>
                <w:szCs w:val="18"/>
                <w:vertAlign w:val="baseline"/>
              </w:rPr>
              <w:t>【法规】《建设工程质量管理条例》（2000年国务院令第279号发布，根据2019年4月23日国务院令第714号修订）</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vertAlign w:val="baseline"/>
              </w:rPr>
            </w:pPr>
            <w:r>
              <w:rPr>
                <w:rFonts w:hint="eastAsia" w:ascii="仿宋_GB2312" w:hAnsi="仿宋_GB2312" w:eastAsia="仿宋_GB2312" w:cs="仿宋_GB2312"/>
                <w:sz w:val="18"/>
                <w:szCs w:val="18"/>
                <w:vertAlign w:val="baseline"/>
              </w:rPr>
              <w:t xml:space="preserve">    第十三条：建设单位在开工前，应当按照国家有关规定办理工程质量监督手续，工程质量监督手续可以与施工许可证或者开工报告合并办理。</w:t>
            </w:r>
          </w:p>
        </w:tc>
        <w:tc>
          <w:tcPr>
            <w:tcW w:w="519" w:type="pct"/>
          </w:tcPr>
          <w:p>
            <w:pPr>
              <w:rPr>
                <w:rFonts w:hint="eastAsia" w:ascii="仿宋_GB2312" w:hAnsi="仿宋_GB2312" w:eastAsia="仿宋_GB2312" w:cs="仿宋_GB2312"/>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4" w:hRule="atLeast"/>
        </w:trPr>
        <w:tc>
          <w:tcPr>
            <w:tcW w:w="383" w:type="pct"/>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vertAlign w:val="baseline"/>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5</w:t>
            </w:r>
          </w:p>
        </w:tc>
        <w:tc>
          <w:tcPr>
            <w:tcW w:w="587" w:type="pct"/>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vertAlign w:val="baseline"/>
              </w:rPr>
            </w:pPr>
            <w:r>
              <w:rPr>
                <w:rFonts w:hint="default" w:ascii="仿宋_GB2312" w:hAnsi="仿宋_GB2312" w:eastAsia="仿宋_GB2312" w:cs="仿宋_GB2312"/>
                <w:sz w:val="18"/>
                <w:szCs w:val="18"/>
                <w:vertAlign w:val="baseline"/>
              </w:rPr>
              <w:t>白碱滩区住房和建设局</w:t>
            </w:r>
          </w:p>
        </w:tc>
        <w:tc>
          <w:tcPr>
            <w:tcW w:w="970" w:type="pct"/>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vertAlign w:val="baseline"/>
              </w:rPr>
            </w:pPr>
            <w:r>
              <w:rPr>
                <w:rFonts w:hint="eastAsia" w:ascii="仿宋_GB2312" w:hAnsi="仿宋_GB2312" w:eastAsia="仿宋_GB2312" w:cs="仿宋_GB2312"/>
                <w:sz w:val="18"/>
                <w:szCs w:val="18"/>
                <w:vertAlign w:val="baseline"/>
              </w:rPr>
              <w:t>工程竣工验收备案</w:t>
            </w:r>
          </w:p>
        </w:tc>
        <w:tc>
          <w:tcPr>
            <w:tcW w:w="937" w:type="pct"/>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vertAlign w:val="baseline"/>
              </w:rPr>
            </w:pPr>
            <w:r>
              <w:rPr>
                <w:rFonts w:hint="eastAsia" w:ascii="仿宋_GB2312" w:hAnsi="仿宋_GB2312" w:eastAsia="仿宋_GB2312" w:cs="仿宋_GB2312"/>
                <w:sz w:val="18"/>
                <w:szCs w:val="18"/>
                <w:vertAlign w:val="baseline"/>
                <w:lang w:eastAsia="zh-CN"/>
              </w:rPr>
              <w:t>行政许可</w:t>
            </w:r>
          </w:p>
        </w:tc>
        <w:tc>
          <w:tcPr>
            <w:tcW w:w="1601" w:type="pct"/>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vertAlign w:val="baseline"/>
              </w:rPr>
            </w:pPr>
            <w:r>
              <w:rPr>
                <w:rFonts w:hint="eastAsia" w:ascii="仿宋_GB2312" w:hAnsi="仿宋_GB2312" w:eastAsia="仿宋_GB2312" w:cs="仿宋_GB2312"/>
                <w:sz w:val="18"/>
                <w:szCs w:val="18"/>
                <w:vertAlign w:val="baseline"/>
              </w:rPr>
              <w:t>【规章】《房屋建筑工程和市政基础设施工程竣工验收备案管理暂行办法》（2000年4月4日建设部令第78号发布，根据2009年10月19日住房和城乡建设部令第2号修正） 第三条第二款：县级以上地方人民政府建设行政主管部门负责本行政区域内工程的竣工验收备案管理工作。</w:t>
            </w:r>
          </w:p>
        </w:tc>
        <w:tc>
          <w:tcPr>
            <w:tcW w:w="519" w:type="pct"/>
          </w:tcPr>
          <w:p>
            <w:pPr>
              <w:rPr>
                <w:rFonts w:hint="eastAsia" w:ascii="仿宋_GB2312" w:hAnsi="仿宋_GB2312" w:eastAsia="仿宋_GB2312" w:cs="仿宋_GB2312"/>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383" w:type="pct"/>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vertAlign w:val="baseline"/>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6</w:t>
            </w:r>
          </w:p>
        </w:tc>
        <w:tc>
          <w:tcPr>
            <w:tcW w:w="587" w:type="pct"/>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vertAlign w:val="baseline"/>
              </w:rPr>
            </w:pPr>
            <w:r>
              <w:rPr>
                <w:rFonts w:hint="default" w:ascii="仿宋_GB2312" w:hAnsi="仿宋_GB2312" w:eastAsia="仿宋_GB2312" w:cs="仿宋_GB2312"/>
                <w:sz w:val="18"/>
                <w:szCs w:val="18"/>
                <w:vertAlign w:val="baseline"/>
              </w:rPr>
              <w:t>白碱滩区住房和建设局</w:t>
            </w:r>
          </w:p>
        </w:tc>
        <w:tc>
          <w:tcPr>
            <w:tcW w:w="970" w:type="pct"/>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vertAlign w:val="baseline"/>
              </w:rPr>
            </w:pPr>
            <w:r>
              <w:rPr>
                <w:rFonts w:hint="eastAsia" w:ascii="仿宋_GB2312" w:hAnsi="仿宋_GB2312" w:eastAsia="仿宋_GB2312" w:cs="仿宋_GB2312"/>
                <w:sz w:val="18"/>
                <w:szCs w:val="18"/>
                <w:vertAlign w:val="baseline"/>
              </w:rPr>
              <w:t>对建设安全生产和工程质量的检查</w:t>
            </w:r>
          </w:p>
        </w:tc>
        <w:tc>
          <w:tcPr>
            <w:tcW w:w="937" w:type="pct"/>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vertAlign w:val="baseline"/>
              </w:rPr>
            </w:pPr>
            <w:r>
              <w:rPr>
                <w:rFonts w:hint="eastAsia" w:ascii="仿宋_GB2312" w:hAnsi="仿宋_GB2312" w:eastAsia="仿宋_GB2312" w:cs="仿宋_GB2312"/>
                <w:sz w:val="18"/>
                <w:szCs w:val="18"/>
                <w:vertAlign w:val="baseline"/>
                <w:lang w:eastAsia="zh-CN"/>
              </w:rPr>
              <w:t>行政检查</w:t>
            </w:r>
          </w:p>
        </w:tc>
        <w:tc>
          <w:tcPr>
            <w:tcW w:w="1601" w:type="pct"/>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vertAlign w:val="baseline"/>
              </w:rPr>
            </w:pPr>
            <w:r>
              <w:rPr>
                <w:rFonts w:hint="eastAsia" w:ascii="仿宋_GB2312" w:hAnsi="仿宋_GB2312" w:eastAsia="仿宋_GB2312" w:cs="仿宋_GB2312"/>
                <w:sz w:val="18"/>
                <w:szCs w:val="18"/>
                <w:vertAlign w:val="baseline"/>
              </w:rPr>
              <w:t>《中华人民共和国安全生产法》</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vertAlign w:val="baseline"/>
              </w:rPr>
            </w:pPr>
            <w:r>
              <w:rPr>
                <w:rFonts w:hint="eastAsia" w:ascii="仿宋_GB2312" w:hAnsi="仿宋_GB2312" w:eastAsia="仿宋_GB2312" w:cs="仿宋_GB2312"/>
                <w:sz w:val="18"/>
                <w:szCs w:val="18"/>
                <w:vertAlign w:val="baseline"/>
              </w:rPr>
              <w:t>第六十二条：安全生产监督管理部门和其他负有安全生产监督管理职责的部门依法开展安全生产行政执法工作，对生产经营单位执行有关安全生产的法律、法规和国家标准或者行业标准的情况进行监督检查，行使以下职权：</w:t>
            </w:r>
          </w:p>
        </w:tc>
        <w:tc>
          <w:tcPr>
            <w:tcW w:w="519" w:type="pct"/>
          </w:tcPr>
          <w:p>
            <w:pPr>
              <w:rPr>
                <w:rFonts w:hint="eastAsia" w:ascii="仿宋_GB2312" w:hAnsi="仿宋_GB2312" w:eastAsia="仿宋_GB2312" w:cs="仿宋_GB2312"/>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4" w:hRule="atLeast"/>
        </w:trPr>
        <w:tc>
          <w:tcPr>
            <w:tcW w:w="383" w:type="pct"/>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vertAlign w:val="baseline"/>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7</w:t>
            </w:r>
          </w:p>
        </w:tc>
        <w:tc>
          <w:tcPr>
            <w:tcW w:w="587" w:type="pct"/>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vertAlign w:val="baseline"/>
              </w:rPr>
            </w:pPr>
            <w:r>
              <w:rPr>
                <w:rFonts w:hint="default" w:ascii="仿宋_GB2312" w:hAnsi="仿宋_GB2312" w:eastAsia="仿宋_GB2312" w:cs="仿宋_GB2312"/>
                <w:sz w:val="18"/>
                <w:szCs w:val="18"/>
                <w:vertAlign w:val="baseline"/>
              </w:rPr>
              <w:t>白碱滩区住房和建设局</w:t>
            </w:r>
          </w:p>
        </w:tc>
        <w:tc>
          <w:tcPr>
            <w:tcW w:w="970" w:type="pct"/>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vertAlign w:val="baseline"/>
              </w:rPr>
            </w:pPr>
            <w:r>
              <w:rPr>
                <w:rFonts w:hint="eastAsia" w:ascii="仿宋_GB2312" w:hAnsi="仿宋_GB2312" w:eastAsia="仿宋_GB2312" w:cs="仿宋_GB2312"/>
                <w:sz w:val="18"/>
                <w:szCs w:val="18"/>
                <w:vertAlign w:val="baseline"/>
              </w:rPr>
              <w:t>对建设安全生产和工程质量的</w:t>
            </w:r>
            <w:r>
              <w:rPr>
                <w:rFonts w:hint="eastAsia" w:ascii="仿宋_GB2312" w:hAnsi="仿宋_GB2312" w:eastAsia="仿宋_GB2312" w:cs="仿宋_GB2312"/>
                <w:sz w:val="18"/>
                <w:szCs w:val="18"/>
                <w:vertAlign w:val="baseline"/>
                <w:lang w:eastAsia="zh-CN"/>
              </w:rPr>
              <w:t>处罚</w:t>
            </w:r>
          </w:p>
        </w:tc>
        <w:tc>
          <w:tcPr>
            <w:tcW w:w="937" w:type="pct"/>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vertAlign w:val="baseline"/>
              </w:rPr>
            </w:pPr>
            <w:r>
              <w:rPr>
                <w:rFonts w:hint="eastAsia" w:ascii="仿宋_GB2312" w:hAnsi="仿宋_GB2312" w:eastAsia="仿宋_GB2312" w:cs="仿宋_GB2312"/>
                <w:sz w:val="18"/>
                <w:szCs w:val="18"/>
                <w:vertAlign w:val="baseline"/>
              </w:rPr>
              <w:t>行政处罚</w:t>
            </w:r>
          </w:p>
        </w:tc>
        <w:tc>
          <w:tcPr>
            <w:tcW w:w="1601" w:type="pct"/>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vertAlign w:val="baseline"/>
              </w:rPr>
            </w:pPr>
            <w:r>
              <w:rPr>
                <w:rFonts w:hint="eastAsia" w:ascii="仿宋_GB2312" w:hAnsi="仿宋_GB2312" w:eastAsia="仿宋_GB2312" w:cs="仿宋_GB2312"/>
                <w:sz w:val="18"/>
                <w:szCs w:val="18"/>
                <w:vertAlign w:val="baseline"/>
              </w:rPr>
              <w:t>《危险性较大的分部分项工程安全管理规定》</w:t>
            </w:r>
            <w:r>
              <w:rPr>
                <w:rFonts w:hint="eastAsia" w:ascii="仿宋_GB2312" w:hAnsi="仿宋_GB2312" w:eastAsia="仿宋_GB2312" w:cs="仿宋_GB2312"/>
                <w:sz w:val="18"/>
                <w:szCs w:val="18"/>
                <w:vertAlign w:val="baseline"/>
                <w:lang w:eastAsia="zh-CN"/>
              </w:rPr>
              <w:t>、《建设工程安全生产管理条例》、《建设工程质量管理条例》</w:t>
            </w:r>
          </w:p>
        </w:tc>
        <w:tc>
          <w:tcPr>
            <w:tcW w:w="519" w:type="pct"/>
          </w:tcPr>
          <w:p>
            <w:pPr>
              <w:rPr>
                <w:rFonts w:hint="eastAsia" w:ascii="仿宋_GB2312" w:hAnsi="仿宋_GB2312" w:eastAsia="仿宋_GB2312" w:cs="仿宋_GB2312"/>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383" w:type="pct"/>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vertAlign w:val="baseline"/>
              </w:rPr>
            </w:pP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vertAlign w:val="baseline"/>
              </w:rPr>
            </w:pPr>
            <w:r>
              <w:rPr>
                <w:rFonts w:hint="eastAsia" w:ascii="仿宋_GB2312" w:hAnsi="仿宋_GB2312" w:eastAsia="仿宋_GB2312" w:cs="仿宋_GB2312"/>
                <w:sz w:val="18"/>
                <w:szCs w:val="18"/>
                <w:vertAlign w:val="baseline"/>
                <w:lang w:val="en-US" w:eastAsia="zh-CN"/>
              </w:rPr>
              <w:t>8</w:t>
            </w:r>
          </w:p>
        </w:tc>
        <w:tc>
          <w:tcPr>
            <w:tcW w:w="587" w:type="pct"/>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vertAlign w:val="baseline"/>
              </w:rPr>
            </w:pPr>
            <w:r>
              <w:rPr>
                <w:rFonts w:hint="default" w:ascii="仿宋_GB2312" w:hAnsi="仿宋_GB2312" w:eastAsia="仿宋_GB2312" w:cs="仿宋_GB2312"/>
                <w:sz w:val="18"/>
                <w:szCs w:val="18"/>
                <w:vertAlign w:val="baseline"/>
              </w:rPr>
              <w:t>白碱滩区住房和建设局</w:t>
            </w:r>
          </w:p>
        </w:tc>
        <w:tc>
          <w:tcPr>
            <w:tcW w:w="970" w:type="pct"/>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vertAlign w:val="baseline"/>
              </w:rPr>
            </w:pPr>
            <w:r>
              <w:rPr>
                <w:rFonts w:hint="eastAsia" w:ascii="仿宋_GB2312" w:hAnsi="仿宋_GB2312" w:eastAsia="仿宋_GB2312" w:cs="仿宋_GB2312"/>
                <w:sz w:val="18"/>
                <w:szCs w:val="18"/>
                <w:vertAlign w:val="baseline"/>
                <w:lang w:val="en-US" w:eastAsia="zh-CN"/>
              </w:rPr>
              <w:t>对巡游出租车经营许可</w:t>
            </w:r>
          </w:p>
        </w:tc>
        <w:tc>
          <w:tcPr>
            <w:tcW w:w="937" w:type="pct"/>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vertAlign w:val="baseline"/>
              </w:rPr>
            </w:pPr>
            <w:r>
              <w:rPr>
                <w:rFonts w:hint="eastAsia" w:ascii="仿宋_GB2312" w:hAnsi="仿宋_GB2312" w:eastAsia="仿宋_GB2312" w:cs="仿宋_GB2312"/>
                <w:sz w:val="18"/>
                <w:szCs w:val="18"/>
                <w:vertAlign w:val="baseline"/>
                <w:lang w:val="en-US" w:eastAsia="zh-CN"/>
              </w:rPr>
              <w:t xml:space="preserve">   行政许可</w:t>
            </w:r>
          </w:p>
        </w:tc>
        <w:tc>
          <w:tcPr>
            <w:tcW w:w="1601" w:type="pct"/>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vertAlign w:val="baseline"/>
              </w:rPr>
            </w:pPr>
            <w:r>
              <w:rPr>
                <w:rFonts w:hint="eastAsia" w:ascii="仿宋_GB2312" w:hAnsi="仿宋_GB2312" w:eastAsia="仿宋_GB2312" w:cs="仿宋_GB2312"/>
                <w:sz w:val="18"/>
                <w:szCs w:val="18"/>
                <w:vertAlign w:val="baseline"/>
                <w:lang w:val="en-US" w:eastAsia="zh-CN"/>
              </w:rPr>
              <w:t>依据文号（（2014年9月30日交通运输部发布 根据2016年8月26日《交通运输部关于修改〈出租汽车经营服务管理规定〉的决定》第一次修正根据2021年8月11日《交通运输部关于修改〈巡游出租汽车经营服务管理规定〉的决定》第二次修正））条款号第八条、条款内容：申请巡游出租汽车经营的，应当根据经营区域向相应的县级以上地方人民政府出租汽车行政主管部门提出申请，并符合下列条件：（一）有符合机动车管理要求并满足以下条件的车辆或者提供保证满足以下条件的车辆承诺书： 1.符合国家、地方规定的巡游出租汽车技术条件； 2.有按照第十三条规定取得的巡游出租汽车车辆经营权。</w:t>
            </w:r>
          </w:p>
        </w:tc>
        <w:tc>
          <w:tcPr>
            <w:tcW w:w="519" w:type="pct"/>
          </w:tcPr>
          <w:p>
            <w:pPr>
              <w:rPr>
                <w:rFonts w:hint="eastAsia" w:ascii="仿宋_GB2312" w:hAnsi="仿宋_GB2312" w:eastAsia="仿宋_GB2312" w:cs="仿宋_GB2312"/>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4" w:hRule="atLeast"/>
        </w:trPr>
        <w:tc>
          <w:tcPr>
            <w:tcW w:w="383" w:type="pct"/>
            <w:vAlign w:val="top"/>
          </w:tcPr>
          <w:p>
            <w:pPr>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9</w:t>
            </w:r>
          </w:p>
        </w:tc>
        <w:tc>
          <w:tcPr>
            <w:tcW w:w="587" w:type="pct"/>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rPr>
              <w:t>白碱滩区住房和建设局</w:t>
            </w:r>
          </w:p>
        </w:tc>
        <w:tc>
          <w:tcPr>
            <w:tcW w:w="970"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rPr>
              <w:t>建筑工程施工许可证核发</w:t>
            </w:r>
          </w:p>
        </w:tc>
        <w:tc>
          <w:tcPr>
            <w:tcW w:w="937"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sz w:val="18"/>
                <w:szCs w:val="18"/>
                <w:vertAlign w:val="baseline"/>
              </w:rPr>
              <w:t>行政许可</w:t>
            </w:r>
          </w:p>
        </w:tc>
        <w:tc>
          <w:tcPr>
            <w:tcW w:w="1601" w:type="pct"/>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【法律】《中华人民共和国建筑法》《中华人民共和国建筑法》（1997年11月1日第八届全国人大常委会第28次会议通过，2011年4月22日主席令第46号修正，2019年4月23日主席令第29号第二次修正）</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 xml:space="preserve">    第七条：建筑工程开工前，建设单位应当按照国家有关规定向工程所在地县级以上人民政府建设行政主管部门申请领取施工许可证；但是，国务院建设行政主管部门确定的限额以下的小型工程除外。</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【规章】《建筑工程施工许可管理办法》（2014年6月25日住房和城乡建设部令第18号发布，根据住房城乡建设部令第52号修正）</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 xml:space="preserve">    第二条：在中华人民共和国境内从事各类房屋建筑及其附属设施的建造、装修装饰和与其配套的线路、管道、设备的安装，以及城镇市政基础设施工程的施工，建设单位在开工前应当依照本办法的规定，向工程所在地的县级以上地方人民政府住房城乡建设主管部门(以下简称发证机关)申请领取施工许可证。</w:t>
            </w:r>
          </w:p>
        </w:tc>
        <w:tc>
          <w:tcPr>
            <w:tcW w:w="519" w:type="pct"/>
          </w:tcPr>
          <w:p>
            <w:pPr>
              <w:rPr>
                <w:rFonts w:hint="eastAsia" w:ascii="仿宋_GB2312" w:hAnsi="仿宋_GB2312" w:eastAsia="仿宋_GB2312" w:cs="仿宋_GB2312"/>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383" w:type="pct"/>
            <w:vAlign w:val="top"/>
          </w:tcPr>
          <w:p>
            <w:pPr>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10</w:t>
            </w:r>
          </w:p>
        </w:tc>
        <w:tc>
          <w:tcPr>
            <w:tcW w:w="587" w:type="pct"/>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rPr>
              <w:t>白碱滩区住房和建设局</w:t>
            </w:r>
          </w:p>
        </w:tc>
        <w:tc>
          <w:tcPr>
            <w:tcW w:w="970"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sz w:val="18"/>
                <w:szCs w:val="18"/>
                <w:vertAlign w:val="baseline"/>
              </w:rPr>
              <w:t>对未取得施工许可证或者开工报告未经批准擅自施工的处罚</w:t>
            </w:r>
          </w:p>
        </w:tc>
        <w:tc>
          <w:tcPr>
            <w:tcW w:w="937"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sz w:val="18"/>
                <w:szCs w:val="18"/>
                <w:vertAlign w:val="baseline"/>
              </w:rPr>
              <w:t>行政处罚</w:t>
            </w:r>
          </w:p>
        </w:tc>
        <w:tc>
          <w:tcPr>
            <w:tcW w:w="1601" w:type="pct"/>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【法律】《中华人民共和国建筑法》（1997年11月1日第八届全国人大常委会第28次会议通过，2011年4月22日主席令第46号修正，2019年4月23日主席令第29号第二次修正）</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 xml:space="preserve">    第六十四条：违反本法规定，未取得施工许可证或者开工报告未经批准擅自施工的，责令改正，对不符合开工条件的责令停止施工，可以处以罚款。 </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【法规】《建设工程质量管理条例》（2000年1月30日国务院令第279号公布，2019年4月23日国务院令第714号《国务院关于修改部分行政法规的决定》第二次修正）。</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 xml:space="preserve">    第五十七条：违反本条例规定，建设单位未取得施工许可证或者开工报告未经批准，擅自施工的，责令停止施工，限期改正，处工程合同价款百分之一以上百分之二以下的罚款。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 xml:space="preserve">    第七十三条：依照本条例规定，给予单位罚款处罚的，对单位直接负责的主管人员和其他直接责任人员处单位罚款数额百分之五以上百分之十以下的罚款。</w:t>
            </w:r>
          </w:p>
        </w:tc>
        <w:tc>
          <w:tcPr>
            <w:tcW w:w="519" w:type="pct"/>
          </w:tcPr>
          <w:p>
            <w:pPr>
              <w:rPr>
                <w:rFonts w:hint="eastAsia" w:ascii="仿宋_GB2312" w:hAnsi="仿宋_GB2312" w:eastAsia="仿宋_GB2312" w:cs="仿宋_GB2312"/>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4" w:hRule="atLeast"/>
        </w:trPr>
        <w:tc>
          <w:tcPr>
            <w:tcW w:w="383" w:type="pct"/>
            <w:vAlign w:val="top"/>
          </w:tcPr>
          <w:p>
            <w:pPr>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11</w:t>
            </w:r>
          </w:p>
        </w:tc>
        <w:tc>
          <w:tcPr>
            <w:tcW w:w="587" w:type="pct"/>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rPr>
              <w:t>白碱滩区住房和建设局</w:t>
            </w:r>
          </w:p>
        </w:tc>
        <w:tc>
          <w:tcPr>
            <w:tcW w:w="970"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sz w:val="18"/>
                <w:szCs w:val="18"/>
                <w:vertAlign w:val="baseline"/>
              </w:rPr>
              <w:t>对发包单位将工程发包或委托给不具有相应资质条件的承包单位的，或者违规将建筑工程肢解发包，以及未取得资质证书、骗取资质证书承揽工程的处罚</w:t>
            </w:r>
          </w:p>
        </w:tc>
        <w:tc>
          <w:tcPr>
            <w:tcW w:w="937"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sz w:val="18"/>
                <w:szCs w:val="18"/>
                <w:vertAlign w:val="baseline"/>
              </w:rPr>
              <w:t>行政处罚</w:t>
            </w:r>
          </w:p>
        </w:tc>
        <w:tc>
          <w:tcPr>
            <w:tcW w:w="1601" w:type="pct"/>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【法律】《中华人民共和国建筑法》（1997年11月1日第八届全国人大常委会第28次会议通过，2011年4月22日主席令第46号修正，2019年4月23日主席令第29号第二次修正）</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 xml:space="preserve">    第六十五条：发包单位将工程发包给不具有相应资质条件的承包单位的，或者违反本法规定将建筑工程肢解发包的，责令改正，处以罚款。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 xml:space="preserve">    超越本单位资质等级承揽工程的，责令停止违法行为，处以罚款，可以责令停业整顿，降低资质等级；情节严重的，吊销资质证书；有违法所得的，予以没收。</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 xml:space="preserve">    未取得资质证书承揽工程的，予以取缔，并处罚款；有违法所得的，予以没收。</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 xml:space="preserve">    以欺骗手段取得资质证书的，吊销资质证书，处以罚款；构成犯罪的，依法追究刑事责任。</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【法规】《建设工程质量管理条例》（2000年国务院令第279号发布，根据2019年4月23日国务院令第714号修订）</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 xml:space="preserve">    第五十四条：违反本条例规定，建设单位将建设工程发包给不具有相应资质等级的勘察、设计、施工单位或者委托给不具有相应资质等级的工程监理单位的，责令改正，处５０万元以上１００万元以下的罚款。</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 xml:space="preserve">    第五十五条：违反本条例规定，建设单位将建设工程肢解发包的，责令改正，处工程合同价款百分之零点五以上百分之一以下的罚款；对全部或者部分使用国有资金的项目，并可以暂停项目执行或者暂停资金拨付。 </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 xml:space="preserve">    第七十三条：依照本条例规定，给予单位罚款处罚的，对单位直接负责的主管人员和其他直接责任人员处单位罚款数额百分之五以上百分之十以下的罚款。</w:t>
            </w:r>
          </w:p>
        </w:tc>
        <w:tc>
          <w:tcPr>
            <w:tcW w:w="519" w:type="pct"/>
          </w:tcPr>
          <w:p>
            <w:pPr>
              <w:rPr>
                <w:rFonts w:hint="eastAsia" w:ascii="仿宋_GB2312" w:hAnsi="仿宋_GB2312" w:eastAsia="仿宋_GB2312" w:cs="仿宋_GB2312"/>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383" w:type="pct"/>
            <w:vAlign w:val="top"/>
          </w:tcPr>
          <w:p>
            <w:pPr>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12</w:t>
            </w:r>
          </w:p>
        </w:tc>
        <w:tc>
          <w:tcPr>
            <w:tcW w:w="587" w:type="pct"/>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rPr>
              <w:t>白碱滩区住房和建设局</w:t>
            </w:r>
          </w:p>
        </w:tc>
        <w:tc>
          <w:tcPr>
            <w:tcW w:w="970"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sz w:val="18"/>
                <w:szCs w:val="18"/>
                <w:vertAlign w:val="baseline"/>
              </w:rPr>
              <w:t>对必须进行招标的项目而不招标的，将必须进行招标的项目化整为零或者以其他任何方式规避招标的处罚</w:t>
            </w:r>
          </w:p>
        </w:tc>
        <w:tc>
          <w:tcPr>
            <w:tcW w:w="937"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sz w:val="18"/>
                <w:szCs w:val="18"/>
                <w:vertAlign w:val="baseline"/>
              </w:rPr>
              <w:t>行政处罚</w:t>
            </w:r>
          </w:p>
        </w:tc>
        <w:tc>
          <w:tcPr>
            <w:tcW w:w="1601" w:type="pct"/>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法律】《中华人民共和国招标投标法》（1999年8月30日第九届全国人民代表大会常务委员会第十一次会议通过。根据2017年12月27日第十二届全国人民代表大会常务委员会第三十一次会议《关于修改〈中华人民共和国招标投标法〉、〈中华人民共和国计量法〉的决定》修正）</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 xml:space="preserve">    第四十九条：违反本法规定，必须进行招标的项目而不招标的，将必须进行招标的项目化整为零或者以其他任何方式规避招标的，责令限期改正，可以处项目合同金额千分之五以上千分之十以下的罚款；对全部或者部分使用国有资金的项目，可以暂停项目执行或者暂停资金拨付；对单位直接负责的主管人员和其他直接责任人员依法给予处分。</w:t>
            </w:r>
          </w:p>
        </w:tc>
        <w:tc>
          <w:tcPr>
            <w:tcW w:w="519" w:type="pct"/>
          </w:tcPr>
          <w:p>
            <w:pPr>
              <w:rPr>
                <w:rFonts w:hint="eastAsia" w:ascii="仿宋_GB2312" w:hAnsi="仿宋_GB2312" w:eastAsia="仿宋_GB2312" w:cs="仿宋_GB2312"/>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4" w:hRule="atLeast"/>
        </w:trPr>
        <w:tc>
          <w:tcPr>
            <w:tcW w:w="383" w:type="pct"/>
            <w:vAlign w:val="top"/>
          </w:tcPr>
          <w:p>
            <w:pPr>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13</w:t>
            </w:r>
          </w:p>
        </w:tc>
        <w:tc>
          <w:tcPr>
            <w:tcW w:w="587" w:type="pct"/>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rPr>
              <w:t>白碱滩区住房和建设局</w:t>
            </w:r>
          </w:p>
        </w:tc>
        <w:tc>
          <w:tcPr>
            <w:tcW w:w="970"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sz w:val="18"/>
                <w:szCs w:val="18"/>
                <w:vertAlign w:val="baseline"/>
              </w:rPr>
              <w:t>对招标代理机构泄露应当保密的与招标投标活动有关的情况和资料的，或者与招标人、投标人串通损害国家利益、社会公共利益或者他人合法权益的处罚</w:t>
            </w:r>
          </w:p>
        </w:tc>
        <w:tc>
          <w:tcPr>
            <w:tcW w:w="937"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sz w:val="18"/>
                <w:szCs w:val="18"/>
                <w:vertAlign w:val="baseline"/>
              </w:rPr>
              <w:t>行政处罚</w:t>
            </w:r>
          </w:p>
        </w:tc>
        <w:tc>
          <w:tcPr>
            <w:tcW w:w="1601" w:type="pct"/>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法律】《中华人民共和国招标投标法》（1999年8月30日第九届全国人民代表大会常务委员会第十一次会议通过。根据2017年12月27日第十二届全国人民代表大会常务委员会第三十一次会议《关于修改〈中华人民共和国招标投标法〉、〈中华人民共和国计量法〉的决定》修正）</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 xml:space="preserve">    第五十条：招标代理机构违反本法规定，泄露应当保密的与招标投标活动有关的情况和资料的，或者与招标人、投标人串通损害国家利益、社会公共利益或者他人合法权益的，处五万元以上二十五万元以下的罚款，对单位直接负责的主管人员和其他直接责任人员处单位罚款数额百分之五以上百分之十以下的罚款；有违法所得的，并处没收违法所得；情节严重的，禁止其一年至二年内代理依法必须进行招标的项目并予以公告，直至由工商行政管理机关吊销营业执照；构成犯罪的，依法追究刑事责任。给他人造成损失的，依法承担赔偿责任。</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 xml:space="preserve">    前款所列行为影响中标结果的，中标无效。</w:t>
            </w:r>
          </w:p>
        </w:tc>
        <w:tc>
          <w:tcPr>
            <w:tcW w:w="519" w:type="pct"/>
          </w:tcPr>
          <w:p>
            <w:pPr>
              <w:rPr>
                <w:rFonts w:hint="eastAsia" w:ascii="仿宋_GB2312" w:hAnsi="仿宋_GB2312" w:eastAsia="仿宋_GB2312" w:cs="仿宋_GB2312"/>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383" w:type="pct"/>
            <w:vAlign w:val="top"/>
          </w:tcPr>
          <w:p>
            <w:pPr>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14</w:t>
            </w:r>
          </w:p>
        </w:tc>
        <w:tc>
          <w:tcPr>
            <w:tcW w:w="587" w:type="pct"/>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rPr>
              <w:t>白碱滩区住房和建设局</w:t>
            </w:r>
          </w:p>
        </w:tc>
        <w:tc>
          <w:tcPr>
            <w:tcW w:w="970"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sz w:val="18"/>
                <w:szCs w:val="18"/>
                <w:vertAlign w:val="baseline"/>
              </w:rPr>
              <w:t>对招标人有相关限制或者排斥潜在投标人行为的处罚</w:t>
            </w:r>
          </w:p>
        </w:tc>
        <w:tc>
          <w:tcPr>
            <w:tcW w:w="937" w:type="pct"/>
            <w:vAlign w:val="center"/>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sz w:val="18"/>
                <w:szCs w:val="18"/>
                <w:vertAlign w:val="baseline"/>
                <w:lang w:val="en-US" w:eastAsia="zh-CN"/>
              </w:rPr>
              <w:t>行政处罚</w:t>
            </w:r>
          </w:p>
        </w:tc>
        <w:tc>
          <w:tcPr>
            <w:tcW w:w="1601" w:type="pct"/>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 xml:space="preserve">【法律】《中华人民共和国招标投标法》（1999年8月30日第九届全国人民代表大会常务委员会第十一次会议通过。根据2017年12月27日第十二届全国人民代表大会常务委员会第三十一次会议《关于修改〈中华人民共和国招标投标法〉、〈中华人民共和国计量法〉的决定》修正）                                                      </w:t>
            </w:r>
            <w:r>
              <w:rPr>
                <w:rFonts w:hint="eastAsia" w:ascii="仿宋_GB2312" w:hAnsi="仿宋_GB2312" w:eastAsia="仿宋_GB2312" w:cs="仿宋_GB2312"/>
                <w:sz w:val="18"/>
                <w:szCs w:val="18"/>
                <w:vertAlign w:val="baseline"/>
                <w:lang w:val="en-US" w:eastAsia="zh-CN"/>
              </w:rPr>
              <w:br w:type="textWrapping"/>
            </w:r>
            <w:r>
              <w:rPr>
                <w:rFonts w:hint="eastAsia" w:ascii="仿宋_GB2312" w:hAnsi="仿宋_GB2312" w:eastAsia="仿宋_GB2312" w:cs="仿宋_GB2312"/>
                <w:sz w:val="18"/>
                <w:szCs w:val="18"/>
                <w:vertAlign w:val="baseline"/>
                <w:lang w:val="en-US" w:eastAsia="zh-CN"/>
              </w:rPr>
              <w:t xml:space="preserve">    第五十一条：招标人以不合理的条件限制或者排斥潜在投标人的，对潜在投标人实行歧视待遇的，强制要求投标人组成联合体共同投标的，或者限制投标人之间竞争的，责令改正，可以处一万元以上五万元以下的罚款。                                          </w:t>
            </w:r>
            <w:r>
              <w:rPr>
                <w:rFonts w:hint="eastAsia" w:ascii="仿宋_GB2312" w:hAnsi="仿宋_GB2312" w:eastAsia="仿宋_GB2312" w:cs="仿宋_GB2312"/>
                <w:sz w:val="18"/>
                <w:szCs w:val="18"/>
                <w:vertAlign w:val="baseline"/>
                <w:lang w:val="en-US" w:eastAsia="zh-CN"/>
              </w:rPr>
              <w:br w:type="textWrapping"/>
            </w:r>
            <w:r>
              <w:rPr>
                <w:rFonts w:hint="eastAsia" w:ascii="仿宋_GB2312" w:hAnsi="仿宋_GB2312" w:eastAsia="仿宋_GB2312" w:cs="仿宋_GB2312"/>
                <w:sz w:val="18"/>
                <w:szCs w:val="18"/>
                <w:vertAlign w:val="baseline"/>
                <w:lang w:val="en-US" w:eastAsia="zh-CN"/>
              </w:rPr>
              <w:t>【规章】《工程建设项目施工招标投标办法》（2003年3月8日国家计委、建设部、铁道部、交通部、信息产业部、水利部、中国民用航空总局令第30号发布，2013年3月11日国家发改委、建设部、铁道部、交通部、信息产业部、水利部、中国民用航空总局令23号修正）</w:t>
            </w:r>
            <w:r>
              <w:rPr>
                <w:rFonts w:hint="eastAsia" w:ascii="仿宋_GB2312" w:hAnsi="仿宋_GB2312" w:eastAsia="仿宋_GB2312" w:cs="仿宋_GB2312"/>
                <w:sz w:val="18"/>
                <w:szCs w:val="18"/>
                <w:vertAlign w:val="baseline"/>
                <w:lang w:val="en-US" w:eastAsia="zh-CN"/>
              </w:rPr>
              <w:br w:type="textWrapping"/>
            </w:r>
            <w:r>
              <w:rPr>
                <w:rFonts w:hint="eastAsia" w:ascii="仿宋_GB2312" w:hAnsi="仿宋_GB2312" w:eastAsia="仿宋_GB2312" w:cs="仿宋_GB2312"/>
                <w:sz w:val="18"/>
                <w:szCs w:val="18"/>
                <w:vertAlign w:val="baseline"/>
                <w:lang w:val="en-US" w:eastAsia="zh-CN"/>
              </w:rPr>
              <w:t xml:space="preserve">    第七十三条第一款：招标人有下列限制或者排斥潜在投标人行为之一的，由有关行政监督部门依照招标投标法第五十一条的规定处罚；其中，构成依法必须进行施工招标的项目的招标人规避招标的，依照招标投标法第四十九条的规定处罚：</w:t>
            </w:r>
            <w:r>
              <w:rPr>
                <w:rFonts w:hint="eastAsia" w:ascii="仿宋_GB2312" w:hAnsi="仿宋_GB2312" w:eastAsia="仿宋_GB2312" w:cs="仿宋_GB2312"/>
                <w:sz w:val="18"/>
                <w:szCs w:val="18"/>
                <w:vertAlign w:val="baseline"/>
                <w:lang w:val="en-US" w:eastAsia="zh-CN"/>
              </w:rPr>
              <w:br w:type="textWrapping"/>
            </w:r>
            <w:r>
              <w:rPr>
                <w:rFonts w:hint="eastAsia" w:ascii="仿宋_GB2312" w:hAnsi="仿宋_GB2312" w:eastAsia="仿宋_GB2312" w:cs="仿宋_GB2312"/>
                <w:sz w:val="18"/>
                <w:szCs w:val="18"/>
                <w:vertAlign w:val="baseline"/>
                <w:lang w:val="en-US" w:eastAsia="zh-CN"/>
              </w:rPr>
              <w:t xml:space="preserve">    （一）依法应当公开招标的项目不按照规定在指定媒介发布资格预审公告或者招标公告；</w:t>
            </w:r>
            <w:r>
              <w:rPr>
                <w:rFonts w:hint="eastAsia" w:ascii="仿宋_GB2312" w:hAnsi="仿宋_GB2312" w:eastAsia="仿宋_GB2312" w:cs="仿宋_GB2312"/>
                <w:sz w:val="18"/>
                <w:szCs w:val="18"/>
                <w:vertAlign w:val="baseline"/>
                <w:lang w:val="en-US" w:eastAsia="zh-CN"/>
              </w:rPr>
              <w:br w:type="textWrapping"/>
            </w:r>
            <w:r>
              <w:rPr>
                <w:rFonts w:hint="eastAsia" w:ascii="仿宋_GB2312" w:hAnsi="仿宋_GB2312" w:eastAsia="仿宋_GB2312" w:cs="仿宋_GB2312"/>
                <w:sz w:val="18"/>
                <w:szCs w:val="18"/>
                <w:vertAlign w:val="baseline"/>
                <w:lang w:val="en-US" w:eastAsia="zh-CN"/>
              </w:rPr>
              <w:t xml:space="preserve">    （二）在不同媒介发布的同一招标项目的资格预审公告或者招标公告的内容不一致，影响潜在投标人申请资格预审或者投标。                                       </w:t>
            </w:r>
            <w:r>
              <w:rPr>
                <w:rFonts w:hint="eastAsia" w:ascii="仿宋_GB2312" w:hAnsi="仿宋_GB2312" w:eastAsia="仿宋_GB2312" w:cs="仿宋_GB2312"/>
                <w:sz w:val="18"/>
                <w:szCs w:val="18"/>
                <w:vertAlign w:val="baseline"/>
                <w:lang w:val="en-US" w:eastAsia="zh-CN"/>
              </w:rPr>
              <w:br w:type="textWrapping"/>
            </w:r>
            <w:r>
              <w:rPr>
                <w:rFonts w:hint="eastAsia" w:ascii="仿宋_GB2312" w:hAnsi="仿宋_GB2312" w:eastAsia="仿宋_GB2312" w:cs="仿宋_GB2312"/>
                <w:sz w:val="18"/>
                <w:szCs w:val="18"/>
                <w:vertAlign w:val="baseline"/>
                <w:lang w:val="en-US" w:eastAsia="zh-CN"/>
              </w:rPr>
              <w:t xml:space="preserve">      第二款：招标人有下列情形之一的，由有关行政监督部门责令改正，可以处10万元以下的罚款：</w:t>
            </w:r>
            <w:r>
              <w:rPr>
                <w:rFonts w:hint="eastAsia" w:ascii="仿宋_GB2312" w:hAnsi="仿宋_GB2312" w:eastAsia="仿宋_GB2312" w:cs="仿宋_GB2312"/>
                <w:sz w:val="18"/>
                <w:szCs w:val="18"/>
                <w:vertAlign w:val="baseline"/>
                <w:lang w:val="en-US" w:eastAsia="zh-CN"/>
              </w:rPr>
              <w:br w:type="textWrapping"/>
            </w:r>
            <w:r>
              <w:rPr>
                <w:rFonts w:hint="eastAsia" w:ascii="仿宋_GB2312" w:hAnsi="仿宋_GB2312" w:eastAsia="仿宋_GB2312" w:cs="仿宋_GB2312"/>
                <w:sz w:val="18"/>
                <w:szCs w:val="18"/>
                <w:vertAlign w:val="baseline"/>
                <w:lang w:val="en-US" w:eastAsia="zh-CN"/>
              </w:rPr>
              <w:t xml:space="preserve">    （一）依法应当公开招标而采用邀请招标；</w:t>
            </w:r>
            <w:r>
              <w:rPr>
                <w:rFonts w:hint="eastAsia" w:ascii="仿宋_GB2312" w:hAnsi="仿宋_GB2312" w:eastAsia="仿宋_GB2312" w:cs="仿宋_GB2312"/>
                <w:sz w:val="18"/>
                <w:szCs w:val="18"/>
                <w:vertAlign w:val="baseline"/>
                <w:lang w:val="en-US" w:eastAsia="zh-CN"/>
              </w:rPr>
              <w:br w:type="textWrapping"/>
            </w:r>
            <w:r>
              <w:rPr>
                <w:rFonts w:hint="eastAsia" w:ascii="仿宋_GB2312" w:hAnsi="仿宋_GB2312" w:eastAsia="仿宋_GB2312" w:cs="仿宋_GB2312"/>
                <w:sz w:val="18"/>
                <w:szCs w:val="18"/>
                <w:vertAlign w:val="baseline"/>
                <w:lang w:val="en-US" w:eastAsia="zh-CN"/>
              </w:rPr>
              <w:t xml:space="preserve">    （二）招标文件、资格预审文件的发售、澄清、修改的时限，或者确定的提交资格预审申请文件、投标文件的时限不符合招标投标法和招标投标法实施条例规定；</w:t>
            </w:r>
            <w:r>
              <w:rPr>
                <w:rFonts w:hint="eastAsia" w:ascii="仿宋_GB2312" w:hAnsi="仿宋_GB2312" w:eastAsia="仿宋_GB2312" w:cs="仿宋_GB2312"/>
                <w:sz w:val="18"/>
                <w:szCs w:val="18"/>
                <w:vertAlign w:val="baseline"/>
                <w:lang w:val="en-US" w:eastAsia="zh-CN"/>
              </w:rPr>
              <w:br w:type="textWrapping"/>
            </w:r>
            <w:r>
              <w:rPr>
                <w:rFonts w:hint="eastAsia" w:ascii="仿宋_GB2312" w:hAnsi="仿宋_GB2312" w:eastAsia="仿宋_GB2312" w:cs="仿宋_GB2312"/>
                <w:sz w:val="18"/>
                <w:szCs w:val="18"/>
                <w:vertAlign w:val="baseline"/>
                <w:lang w:val="en-US" w:eastAsia="zh-CN"/>
              </w:rPr>
              <w:t xml:space="preserve">    （三）接受未通过资格预审的单位或者个人参加投标；</w:t>
            </w:r>
            <w:r>
              <w:rPr>
                <w:rFonts w:hint="eastAsia" w:ascii="仿宋_GB2312" w:hAnsi="仿宋_GB2312" w:eastAsia="仿宋_GB2312" w:cs="仿宋_GB2312"/>
                <w:sz w:val="18"/>
                <w:szCs w:val="18"/>
                <w:vertAlign w:val="baseline"/>
                <w:lang w:val="en-US" w:eastAsia="zh-CN"/>
              </w:rPr>
              <w:br w:type="textWrapping"/>
            </w:r>
            <w:r>
              <w:rPr>
                <w:rFonts w:hint="eastAsia" w:ascii="仿宋_GB2312" w:hAnsi="仿宋_GB2312" w:eastAsia="仿宋_GB2312" w:cs="仿宋_GB2312"/>
                <w:sz w:val="18"/>
                <w:szCs w:val="18"/>
                <w:vertAlign w:val="baseline"/>
                <w:lang w:val="en-US" w:eastAsia="zh-CN"/>
              </w:rPr>
              <w:t xml:space="preserve">    （四）接受应当拒收的投标文件。                             </w:t>
            </w:r>
            <w:r>
              <w:rPr>
                <w:rFonts w:hint="eastAsia" w:ascii="仿宋_GB2312" w:hAnsi="仿宋_GB2312" w:eastAsia="仿宋_GB2312" w:cs="仿宋_GB2312"/>
                <w:sz w:val="18"/>
                <w:szCs w:val="18"/>
                <w:vertAlign w:val="baseline"/>
                <w:lang w:val="en-US" w:eastAsia="zh-CN"/>
              </w:rPr>
              <w:br w:type="textWrapping"/>
            </w:r>
            <w:r>
              <w:rPr>
                <w:rFonts w:hint="eastAsia" w:ascii="仿宋_GB2312" w:hAnsi="仿宋_GB2312" w:eastAsia="仿宋_GB2312" w:cs="仿宋_GB2312"/>
                <w:sz w:val="18"/>
                <w:szCs w:val="18"/>
                <w:vertAlign w:val="baseline"/>
                <w:lang w:val="en-US" w:eastAsia="zh-CN"/>
              </w:rPr>
              <w:t xml:space="preserve">     第三款：招标人有前款第一项、第三项、第四项所列行为之一的，对单位直接负责的主管人员和其他直接责任人员依法给予处分。   </w:t>
            </w:r>
          </w:p>
        </w:tc>
        <w:tc>
          <w:tcPr>
            <w:tcW w:w="519" w:type="pct"/>
          </w:tcPr>
          <w:p>
            <w:pPr>
              <w:rPr>
                <w:rFonts w:hint="eastAsia" w:ascii="仿宋_GB2312" w:hAnsi="仿宋_GB2312" w:eastAsia="仿宋_GB2312" w:cs="仿宋_GB2312"/>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4" w:hRule="atLeast"/>
        </w:trPr>
        <w:tc>
          <w:tcPr>
            <w:tcW w:w="383" w:type="pct"/>
            <w:vAlign w:val="top"/>
          </w:tcPr>
          <w:p>
            <w:pPr>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15</w:t>
            </w:r>
          </w:p>
        </w:tc>
        <w:tc>
          <w:tcPr>
            <w:tcW w:w="587" w:type="pct"/>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rPr>
              <w:t>白碱滩区住房和建设局</w:t>
            </w:r>
          </w:p>
        </w:tc>
        <w:tc>
          <w:tcPr>
            <w:tcW w:w="970"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sz w:val="18"/>
                <w:szCs w:val="18"/>
                <w:vertAlign w:val="baseline"/>
              </w:rPr>
              <w:t>对依法必须进行招标的项目的招标人向他人透露已获取招标文件的潜在投标人的名称、数量或者可能影响公平竞争的有关招标投标的其他情况的，或者泄露标底的处罚</w:t>
            </w:r>
          </w:p>
        </w:tc>
        <w:tc>
          <w:tcPr>
            <w:tcW w:w="937"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sz w:val="18"/>
                <w:szCs w:val="18"/>
                <w:vertAlign w:val="baseline"/>
                <w:lang w:val="en-US" w:eastAsia="zh-CN"/>
              </w:rPr>
              <w:t>行政处罚</w:t>
            </w:r>
          </w:p>
        </w:tc>
        <w:tc>
          <w:tcPr>
            <w:tcW w:w="1601" w:type="pct"/>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法律】《中华人民共和国招标投标法》（1999年8月30日第九届全国人民代表大会常务委员会第十一次会议通过。根据2017年12月27日第十二届全国人民代表大会常务委员会第三十一次会议《关于修改〈中华人民共和国招标投标法〉、〈中华人民共和国计量法〉的决定》修正）</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 xml:space="preserve">    第五十二条：依法必须进行招标的项目的招标人向他人透露已获取招标文件的潜在投标人的名称、数量或者可能影响公平竞争的有关招标投标的其他情况的，或者泄露标底的，给予警告，可以并处一万元以上十万元以下的罚款；对单位直接负责的主管人员和其他直接责任人员依法给予处分；构成犯罪的，依法追究刑事责任。前款所列行为影响中标结果的，中标无效。</w:t>
            </w:r>
          </w:p>
        </w:tc>
        <w:tc>
          <w:tcPr>
            <w:tcW w:w="519" w:type="pct"/>
          </w:tcPr>
          <w:p>
            <w:pPr>
              <w:rPr>
                <w:rFonts w:hint="eastAsia" w:ascii="仿宋_GB2312" w:hAnsi="仿宋_GB2312" w:eastAsia="仿宋_GB2312" w:cs="仿宋_GB2312"/>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383" w:type="pct"/>
            <w:vAlign w:val="top"/>
          </w:tcPr>
          <w:p>
            <w:pPr>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16</w:t>
            </w:r>
          </w:p>
        </w:tc>
        <w:tc>
          <w:tcPr>
            <w:tcW w:w="587" w:type="pct"/>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rPr>
              <w:t>白碱滩区住房和建设局</w:t>
            </w:r>
          </w:p>
        </w:tc>
        <w:tc>
          <w:tcPr>
            <w:tcW w:w="970"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sz w:val="18"/>
                <w:szCs w:val="18"/>
                <w:vertAlign w:val="baseline"/>
              </w:rPr>
              <w:t>对投标人相互串通投标或者与招标人串通投标的，投标人以向招标人或者评标委员会成员行贿的手段谋取中标的处罚</w:t>
            </w:r>
          </w:p>
        </w:tc>
        <w:tc>
          <w:tcPr>
            <w:tcW w:w="937"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sz w:val="18"/>
                <w:szCs w:val="18"/>
                <w:vertAlign w:val="baseline"/>
              </w:rPr>
              <w:t>行政处罚</w:t>
            </w:r>
          </w:p>
        </w:tc>
        <w:tc>
          <w:tcPr>
            <w:tcW w:w="1601" w:type="pct"/>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法律】《中华人民共和国招标投标法》（1999年8月30日第九届全国人民代表大会常务委员会第十一次会议通过。根据2017年12月27日第十二届全国人民代表大会常务委员会第三十一次会议《关于修改〈中华人民共和国招标投标法〉、〈中华人民共和国计量法〉的决定》修正）</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 xml:space="preserve">    第五十三条：投标人相互串通投标或者与招标人串通投标的，投标人以向招标人或者评标委员会成员行贿的手段谋取中标的，中标无效，处中标项目金额千分之五以上千分之十以下的罚款，对单位直接负责的主管人员和其他直接责任人员处单位罚款数额百分之五以上百分之十以下的罚款；有违法所得的，并处没收违法所得；情节严重的，取消其一年至二年内参加依法必须进行招标的项目的投标资格并予以公告，直至由工商行政管理机关吊销营业执照；构成犯罪的，依法追究刑事责任。给他人造成损失的，依法承担赔偿责任。</w:t>
            </w:r>
          </w:p>
        </w:tc>
        <w:tc>
          <w:tcPr>
            <w:tcW w:w="519" w:type="pct"/>
          </w:tcPr>
          <w:p>
            <w:pPr>
              <w:rPr>
                <w:rFonts w:hint="eastAsia" w:ascii="仿宋_GB2312" w:hAnsi="仿宋_GB2312" w:eastAsia="仿宋_GB2312" w:cs="仿宋_GB2312"/>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4" w:hRule="atLeast"/>
        </w:trPr>
        <w:tc>
          <w:tcPr>
            <w:tcW w:w="383" w:type="pct"/>
            <w:vAlign w:val="top"/>
          </w:tcPr>
          <w:p>
            <w:pPr>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17</w:t>
            </w:r>
          </w:p>
        </w:tc>
        <w:tc>
          <w:tcPr>
            <w:tcW w:w="587" w:type="pct"/>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rPr>
              <w:t>白碱滩区住房和建设局</w:t>
            </w:r>
          </w:p>
        </w:tc>
        <w:tc>
          <w:tcPr>
            <w:tcW w:w="970"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sz w:val="18"/>
                <w:szCs w:val="18"/>
                <w:vertAlign w:val="baseline"/>
              </w:rPr>
              <w:t>对投标人以他人名义投标或者以其他方式弄虚作假，骗取中标的处罚</w:t>
            </w:r>
          </w:p>
        </w:tc>
        <w:tc>
          <w:tcPr>
            <w:tcW w:w="937"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sz w:val="18"/>
                <w:szCs w:val="18"/>
                <w:vertAlign w:val="baseline"/>
              </w:rPr>
              <w:t>行政处罚</w:t>
            </w:r>
          </w:p>
        </w:tc>
        <w:tc>
          <w:tcPr>
            <w:tcW w:w="1601" w:type="pct"/>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法律】《中华人民共和国招标投标法》（1999年8月30日第九届全国人民代表大会常务委员会第十一次会议通过。根据2017年12月27日第十二届全国人民代表大会常务委员会第三十一次会议《关于修改〈中华人民共和国招标投标法〉、〈中华人民共和国计量法〉的决定》修正）</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 xml:space="preserve">    第五十四条：投标人以他人名义投标或者以其他方式弄虚作假，骗取中标的，中标无效，给招标人造成损失的，依法承担赔偿责任；构成犯罪的，依法追究刑事责任；依法必须进行招标的项目的投标人有前款所列行为尚未构成犯罪的，处中标项目金额千分之五以上千分之十以下的罚对单位直接负责的主管人员和其他直接责任人员处单位罚款数额百分之五以上至百分之十以下的罚款；有违法所得的，并处没收违法所得；情节严重的，取消其一年至三年内参加依法必须进行招标的项目的投标资格并予以公告，直至由工商行政管理机关吊销营业执照。</w:t>
            </w:r>
          </w:p>
        </w:tc>
        <w:tc>
          <w:tcPr>
            <w:tcW w:w="519" w:type="pct"/>
          </w:tcPr>
          <w:p>
            <w:pPr>
              <w:rPr>
                <w:rFonts w:hint="eastAsia" w:ascii="仿宋_GB2312" w:hAnsi="仿宋_GB2312" w:eastAsia="仿宋_GB2312" w:cs="仿宋_GB2312"/>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383" w:type="pct"/>
            <w:vAlign w:val="top"/>
          </w:tcPr>
          <w:p>
            <w:pPr>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18</w:t>
            </w:r>
          </w:p>
        </w:tc>
        <w:tc>
          <w:tcPr>
            <w:tcW w:w="587" w:type="pct"/>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rPr>
              <w:t>白碱滩区住房和建设局</w:t>
            </w:r>
          </w:p>
        </w:tc>
        <w:tc>
          <w:tcPr>
            <w:tcW w:w="970"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sz w:val="18"/>
                <w:szCs w:val="18"/>
                <w:vertAlign w:val="baseline"/>
              </w:rPr>
              <w:t>对依法必须进行招标的项目，招标人违反《中华人民共和国招标投标法》规定，与投标人就投标价格、投标方案等实质性内容进行谈判的处罚</w:t>
            </w:r>
          </w:p>
        </w:tc>
        <w:tc>
          <w:tcPr>
            <w:tcW w:w="937"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sz w:val="18"/>
                <w:szCs w:val="18"/>
                <w:vertAlign w:val="baseline"/>
              </w:rPr>
              <w:t>行政处罚</w:t>
            </w:r>
          </w:p>
        </w:tc>
        <w:tc>
          <w:tcPr>
            <w:tcW w:w="1601" w:type="pct"/>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法律】《中华人民共和国招标投标法》（1999年8月30日第九届全国人民代表大会常务委员会第十一次会议通过。根据2017年12月27日第十二届全国人民代表大会常务委员会第三十一次会议《关于修改〈中华人民共和国招标投标法〉、〈中华人民共和国计量法〉的决定》修正）</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 xml:space="preserve">    第五十五条：依法必须进行招标的项目，招标人违反本法规定，与投标人就投标价格、投标方案等实质性内容进行谈判的，给予警告，对单位直接负责的主管人员和其他直接责任人员依法给予处分。前款所列行为影响中标结果的，中标无效。</w:t>
            </w:r>
          </w:p>
        </w:tc>
        <w:tc>
          <w:tcPr>
            <w:tcW w:w="519" w:type="pct"/>
          </w:tcPr>
          <w:p>
            <w:pPr>
              <w:rPr>
                <w:rFonts w:hint="eastAsia" w:ascii="仿宋_GB2312" w:hAnsi="仿宋_GB2312" w:eastAsia="仿宋_GB2312" w:cs="仿宋_GB2312"/>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4" w:hRule="atLeast"/>
        </w:trPr>
        <w:tc>
          <w:tcPr>
            <w:tcW w:w="383" w:type="pct"/>
            <w:vAlign w:val="top"/>
          </w:tcPr>
          <w:p>
            <w:pPr>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19</w:t>
            </w:r>
          </w:p>
        </w:tc>
        <w:tc>
          <w:tcPr>
            <w:tcW w:w="587" w:type="pct"/>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rPr>
              <w:t>白碱滩区住房和建设局</w:t>
            </w:r>
          </w:p>
        </w:tc>
        <w:tc>
          <w:tcPr>
            <w:tcW w:w="970"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sz w:val="18"/>
                <w:szCs w:val="18"/>
                <w:vertAlign w:val="baseline"/>
              </w:rPr>
              <w:t>对评标委员会成员收受投标人的财物或者其他好处的，评标委员会成员或者参加评标的有关工作人员向他人透露对投标文件的评审和比较、中标候选人的推荐以及与评标有关的其他情况的处罚</w:t>
            </w:r>
          </w:p>
        </w:tc>
        <w:tc>
          <w:tcPr>
            <w:tcW w:w="937"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sz w:val="18"/>
                <w:szCs w:val="18"/>
                <w:vertAlign w:val="baseline"/>
              </w:rPr>
              <w:t>行政处罚</w:t>
            </w:r>
          </w:p>
        </w:tc>
        <w:tc>
          <w:tcPr>
            <w:tcW w:w="1601" w:type="pct"/>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法律】《中华人民共和国招标投标法》（1999年8月30日第九届全国人民代表大会常务委员会第十一次会议通过。根据2017年12月27日第十二届全国人民代表大会常务委员会第三十一次会议《关于修改〈中华人民共和国招标投标法〉、〈中华人民共和国计量法〉的决定》修正）</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 xml:space="preserve">    第五十六条：评标委员会成员收受投标人的财物或者其他好处的，评标委员会成员或者参加评标的有关工作人员向他人透露对投标文件的评审和比较、中标候选人的推荐以及与评标有关的其他情况的，给予警告，没收收受的财物，可以并处三千元以上五万元以下的罚款，对有所列违法行为的评标委员会成员取消担任评标委员会成员的资格，不得再参加任何依法必须进行招标的项目的评标；构成犯罪的，依法追究刑事责任。</w:t>
            </w:r>
          </w:p>
        </w:tc>
        <w:tc>
          <w:tcPr>
            <w:tcW w:w="519" w:type="pct"/>
          </w:tcPr>
          <w:p>
            <w:pPr>
              <w:rPr>
                <w:rFonts w:hint="eastAsia" w:ascii="仿宋_GB2312" w:hAnsi="仿宋_GB2312" w:eastAsia="仿宋_GB2312" w:cs="仿宋_GB2312"/>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383" w:type="pct"/>
            <w:vAlign w:val="top"/>
          </w:tcPr>
          <w:p>
            <w:pPr>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20</w:t>
            </w:r>
          </w:p>
        </w:tc>
        <w:tc>
          <w:tcPr>
            <w:tcW w:w="587" w:type="pct"/>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rPr>
              <w:t>白碱滩区住房和建设局</w:t>
            </w:r>
          </w:p>
        </w:tc>
        <w:tc>
          <w:tcPr>
            <w:tcW w:w="970"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sz w:val="18"/>
                <w:szCs w:val="18"/>
                <w:vertAlign w:val="baseline"/>
              </w:rPr>
              <w:t>对招标人在评标委员会依法推荐的中标候选人以外确定中标人的，依法必须进行招标的项目在所有投标被评标委员会否决后自行确定中标人的处罚</w:t>
            </w:r>
          </w:p>
        </w:tc>
        <w:tc>
          <w:tcPr>
            <w:tcW w:w="937"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sz w:val="18"/>
                <w:szCs w:val="18"/>
                <w:vertAlign w:val="baseline"/>
              </w:rPr>
              <w:t>行政处罚</w:t>
            </w:r>
          </w:p>
        </w:tc>
        <w:tc>
          <w:tcPr>
            <w:tcW w:w="1601" w:type="pct"/>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法律】《中华人民共和国招标投标法》（1999年8月30日第九届全国人民代表大会常务委员会第十一次会议通过。根据2017年12月27日第十二届全国人民代表大会常务委员会第三十一次会议《关于修改〈中华人民共和国招标投标法〉、〈中华人民共和国计量法〉的决定》修正）</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 xml:space="preserve">    第五十七条：招标人在评标委员会依法推荐的中标候选人以外确定中标人的，依法必须进行招标的项目在所有投标被评标委员会否决后自行确定中标人的，中标无效。责令改正，可以处中标项目金额千分之五以上千分之十以下的罚款；对单位直接负责的主管人员和其他直接责任人员依法给予处分。</w:t>
            </w:r>
          </w:p>
        </w:tc>
        <w:tc>
          <w:tcPr>
            <w:tcW w:w="519" w:type="pct"/>
          </w:tcPr>
          <w:p>
            <w:pPr>
              <w:rPr>
                <w:rFonts w:hint="eastAsia" w:ascii="仿宋_GB2312" w:hAnsi="仿宋_GB2312" w:eastAsia="仿宋_GB2312" w:cs="仿宋_GB2312"/>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4" w:hRule="atLeast"/>
        </w:trPr>
        <w:tc>
          <w:tcPr>
            <w:tcW w:w="383" w:type="pct"/>
            <w:vAlign w:val="top"/>
          </w:tcPr>
          <w:p>
            <w:pPr>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21</w:t>
            </w:r>
          </w:p>
        </w:tc>
        <w:tc>
          <w:tcPr>
            <w:tcW w:w="587" w:type="pct"/>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rPr>
              <w:t>白碱滩区住房和建设局</w:t>
            </w:r>
          </w:p>
        </w:tc>
        <w:tc>
          <w:tcPr>
            <w:tcW w:w="970"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sz w:val="18"/>
                <w:szCs w:val="18"/>
                <w:vertAlign w:val="baseline"/>
              </w:rPr>
              <w:t>对中标人将中标项目转让给他人的，将中标项目肢解后分别转让给他人的，违反《中华人民共和国招标投标法》规定将中标项目的部分主体、关键性工作分包给他人的，或者分包人再次分包的，转让、分包无效处罚</w:t>
            </w:r>
          </w:p>
        </w:tc>
        <w:tc>
          <w:tcPr>
            <w:tcW w:w="937"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sz w:val="18"/>
                <w:szCs w:val="18"/>
                <w:vertAlign w:val="baseline"/>
              </w:rPr>
              <w:t>行政处罚</w:t>
            </w:r>
          </w:p>
        </w:tc>
        <w:tc>
          <w:tcPr>
            <w:tcW w:w="1601" w:type="pct"/>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法律】《中华人民共和国招标投标法》（1999年8月30日第九届全国人民代表大会常务委员会第十一次会议通过。根据2017年12月27日第十二届全国人民代表大会常务委员会第三十一次会议《关于修改〈中华人民共和国招标投标法〉、〈中华人民共和国计量法〉的决定》修正）</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 xml:space="preserve">    第五十八条：中标人将中标项目转让给他人的，将中标项目肢解后分别转让给他人的，违反本法规定将中标项目的部分主体、关键性工作分包给他人的，或者分包人再次分包的，转让、分包无效，处转让、分包项目金额千分之五以上千分之十以下的罚款；有违法所得的，并处没收违法所得；可以责令停业整顿；情节严重的，由工商行政管理机关吊销营业执照。</w:t>
            </w:r>
          </w:p>
        </w:tc>
        <w:tc>
          <w:tcPr>
            <w:tcW w:w="519" w:type="pct"/>
          </w:tcPr>
          <w:p>
            <w:pPr>
              <w:rPr>
                <w:rFonts w:hint="eastAsia" w:ascii="仿宋_GB2312" w:hAnsi="仿宋_GB2312" w:eastAsia="仿宋_GB2312" w:cs="仿宋_GB2312"/>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383" w:type="pct"/>
            <w:vAlign w:val="top"/>
          </w:tcPr>
          <w:p>
            <w:pPr>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22</w:t>
            </w:r>
          </w:p>
        </w:tc>
        <w:tc>
          <w:tcPr>
            <w:tcW w:w="587" w:type="pct"/>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rPr>
              <w:t>白碱滩区住房和建设局</w:t>
            </w:r>
          </w:p>
        </w:tc>
        <w:tc>
          <w:tcPr>
            <w:tcW w:w="970"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sz w:val="18"/>
                <w:szCs w:val="18"/>
                <w:vertAlign w:val="baseline"/>
              </w:rPr>
              <w:t>对招标人与中标人不按照招标文件和中标人的投标文件订立合同的，或者招标人、中标人订立背离合同实质性内容的协议的处罚</w:t>
            </w:r>
          </w:p>
        </w:tc>
        <w:tc>
          <w:tcPr>
            <w:tcW w:w="937"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sz w:val="18"/>
                <w:szCs w:val="18"/>
                <w:vertAlign w:val="baseline"/>
              </w:rPr>
              <w:t>行政处罚</w:t>
            </w:r>
          </w:p>
        </w:tc>
        <w:tc>
          <w:tcPr>
            <w:tcW w:w="1601" w:type="pct"/>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法律】《中华人民共和国招标投标法》（1999年8月30日第九届全国人民代表大会常务委员会第十一次会议通过。根据2017年12月27日第十二届全国人民代表大会常务委员会第三十一次会议《关于修改〈中华人民共和国招标投标法〉、〈中华人民共和国计量法〉的决定》修正）</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 xml:space="preserve">    第五十九条：招标人与中标人不按照招标文件和中标人的投标文件订立合同的，或者招标人、中标人订立背离合同实质性内容的协议的，责令改正；可以处中标项目金额千分之五以上千分之十以下的罚款。</w:t>
            </w:r>
          </w:p>
        </w:tc>
        <w:tc>
          <w:tcPr>
            <w:tcW w:w="519" w:type="pct"/>
          </w:tcPr>
          <w:p>
            <w:pPr>
              <w:rPr>
                <w:rFonts w:hint="eastAsia" w:ascii="仿宋_GB2312" w:hAnsi="仿宋_GB2312" w:eastAsia="仿宋_GB2312" w:cs="仿宋_GB2312"/>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4" w:hRule="atLeast"/>
        </w:trPr>
        <w:tc>
          <w:tcPr>
            <w:tcW w:w="383" w:type="pct"/>
            <w:vAlign w:val="top"/>
          </w:tcPr>
          <w:p>
            <w:pPr>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23</w:t>
            </w:r>
          </w:p>
        </w:tc>
        <w:tc>
          <w:tcPr>
            <w:tcW w:w="587" w:type="pct"/>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rPr>
              <w:t>白碱滩区住房和建设局</w:t>
            </w:r>
          </w:p>
        </w:tc>
        <w:tc>
          <w:tcPr>
            <w:tcW w:w="970"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sz w:val="18"/>
                <w:szCs w:val="18"/>
                <w:vertAlign w:val="baseline"/>
              </w:rPr>
              <w:t>对投标人以他人名义投标或者以其他方式弄虚作假，骗取中标的处罚</w:t>
            </w:r>
          </w:p>
        </w:tc>
        <w:tc>
          <w:tcPr>
            <w:tcW w:w="937"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sz w:val="18"/>
                <w:szCs w:val="18"/>
                <w:vertAlign w:val="baseline"/>
              </w:rPr>
              <w:t>行政处罚</w:t>
            </w:r>
          </w:p>
        </w:tc>
        <w:tc>
          <w:tcPr>
            <w:tcW w:w="1601" w:type="pct"/>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【规章】《建筑工程设计招标投标管理办法》（2017年1月24日住房和城乡建设部令第33号）</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 xml:space="preserve">    第三十三条：投标人以他人名义投标或者以其他方式弄虚作假，骗取中标的，中标无效，给招标人造成损失的，依法承担赔偿责任；构成犯罪的，依法追究刑事责任。</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 xml:space="preserve">    投标人有前款所列行为尚未构成犯罪的，由县级以上地方人民政府住房城乡建设主管部门处中标项目金额5‰以上10‰以下的罚款，对单位直接负责的主管人员和其他直接责任人员处单位罚款数额5%以上10%以下的罚款；有违法所得的，并处没收违法所得；情节严重的，取消其1年至3年内参加依法必须进行招标的建筑工程设计招标的投标资格，并予以公告，直至由工商行政管理机关吊销营业执照。</w:t>
            </w:r>
          </w:p>
        </w:tc>
        <w:tc>
          <w:tcPr>
            <w:tcW w:w="519" w:type="pct"/>
          </w:tcPr>
          <w:p>
            <w:pPr>
              <w:rPr>
                <w:rFonts w:hint="eastAsia" w:ascii="仿宋_GB2312" w:hAnsi="仿宋_GB2312" w:eastAsia="仿宋_GB2312" w:cs="仿宋_GB2312"/>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383" w:type="pct"/>
            <w:vAlign w:val="top"/>
          </w:tcPr>
          <w:p>
            <w:pPr>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24</w:t>
            </w:r>
          </w:p>
        </w:tc>
        <w:tc>
          <w:tcPr>
            <w:tcW w:w="587" w:type="pct"/>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rPr>
              <w:t>白碱滩区住房和建设局</w:t>
            </w:r>
          </w:p>
        </w:tc>
        <w:tc>
          <w:tcPr>
            <w:tcW w:w="970"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sz w:val="18"/>
                <w:szCs w:val="18"/>
                <w:vertAlign w:val="baseline"/>
              </w:rPr>
              <w:t>对评标委员会成员收受投标人的财物或者其他好处，以及评标委员会成员或者参加评标的有关工作人员向他人透露对投标文件的评审和比较、中标候选人的推荐以及与评标有关的其他情况的处罚</w:t>
            </w:r>
          </w:p>
        </w:tc>
        <w:tc>
          <w:tcPr>
            <w:tcW w:w="937"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sz w:val="18"/>
                <w:szCs w:val="18"/>
                <w:vertAlign w:val="baseline"/>
              </w:rPr>
              <w:t>行政处罚</w:t>
            </w:r>
          </w:p>
        </w:tc>
        <w:tc>
          <w:tcPr>
            <w:tcW w:w="1601" w:type="pct"/>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【规章】《建筑工程设计招标投标管理办法》（2017年1月24日住房和城乡建设部令第33号）</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 xml:space="preserve">    第三十四条：评标委员会成员收受投标人的财物或者其他好处的，评标委员会成员或者参加评标的有关工作人员向他人透露对投标文件的评审和比较、中标候选人的推荐以及与评标有关的其他情况的，由县级以上地方人民政府住房城乡建设主管部门给予警告，没收收受的财物，可以并处3000元以上5万元以下的罚款。</w:t>
            </w:r>
          </w:p>
        </w:tc>
        <w:tc>
          <w:tcPr>
            <w:tcW w:w="519" w:type="pct"/>
          </w:tcPr>
          <w:p>
            <w:pPr>
              <w:rPr>
                <w:rFonts w:hint="eastAsia" w:ascii="仿宋_GB2312" w:hAnsi="仿宋_GB2312" w:eastAsia="仿宋_GB2312" w:cs="仿宋_GB2312"/>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4" w:hRule="atLeast"/>
        </w:trPr>
        <w:tc>
          <w:tcPr>
            <w:tcW w:w="383" w:type="pct"/>
            <w:vAlign w:val="top"/>
          </w:tcPr>
          <w:p>
            <w:pPr>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25</w:t>
            </w:r>
          </w:p>
        </w:tc>
        <w:tc>
          <w:tcPr>
            <w:tcW w:w="587" w:type="pct"/>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rPr>
              <w:t>白碱滩区住房和建设局</w:t>
            </w:r>
          </w:p>
        </w:tc>
        <w:tc>
          <w:tcPr>
            <w:tcW w:w="970"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sz w:val="18"/>
                <w:szCs w:val="18"/>
                <w:vertAlign w:val="baseline"/>
              </w:rPr>
              <w:t>对中标人无正当理由不与招标人订立合同，在签订合同时向招标人提出附加条件，或者不按照招标文件要求提交履约保证金的处罚</w:t>
            </w:r>
          </w:p>
        </w:tc>
        <w:tc>
          <w:tcPr>
            <w:tcW w:w="937"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sz w:val="18"/>
                <w:szCs w:val="18"/>
                <w:vertAlign w:val="baseline"/>
              </w:rPr>
              <w:t>行政处罚</w:t>
            </w:r>
          </w:p>
        </w:tc>
        <w:tc>
          <w:tcPr>
            <w:tcW w:w="1601" w:type="pct"/>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【规章】《评标委员会和评标方法暂行规定》（2001年7月5日国家发改委令第12号发布，根据2013年3月11日国家发改委令第23号修正）</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 xml:space="preserve">    第五十七条：中标人无正当理由不与招标人订立合同，在签订合同时向招标人提出附加条件，或者不按照招标文件要求提交履约保证金的，取消其中标资格，投标保证金不予退还。对依法必须进行招标的项目的中标人，由有关行政监督部门责令改正，可以处中标项目金额10‰以下的罚款。</w:t>
            </w:r>
          </w:p>
        </w:tc>
        <w:tc>
          <w:tcPr>
            <w:tcW w:w="519" w:type="pct"/>
          </w:tcPr>
          <w:p>
            <w:pPr>
              <w:rPr>
                <w:rFonts w:hint="eastAsia" w:ascii="仿宋_GB2312" w:hAnsi="仿宋_GB2312" w:eastAsia="仿宋_GB2312" w:cs="仿宋_GB2312"/>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383" w:type="pct"/>
            <w:vAlign w:val="top"/>
          </w:tcPr>
          <w:p>
            <w:pPr>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26</w:t>
            </w:r>
          </w:p>
        </w:tc>
        <w:tc>
          <w:tcPr>
            <w:tcW w:w="587" w:type="pct"/>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rPr>
              <w:t>白碱滩区住房和建设局</w:t>
            </w:r>
          </w:p>
        </w:tc>
        <w:tc>
          <w:tcPr>
            <w:tcW w:w="970"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sz w:val="18"/>
                <w:szCs w:val="18"/>
                <w:vertAlign w:val="baseline"/>
              </w:rPr>
              <w:t>对依法必须进行招标的项目的招标人不按照规定组建评标委员会，或者确定、更换评标委员会成员违反《招标投标法》和《招标投标法实施条例》规定的处罚</w:t>
            </w:r>
          </w:p>
        </w:tc>
        <w:tc>
          <w:tcPr>
            <w:tcW w:w="937"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sz w:val="18"/>
                <w:szCs w:val="18"/>
                <w:vertAlign w:val="baseline"/>
              </w:rPr>
              <w:t>行政处罚</w:t>
            </w:r>
          </w:p>
        </w:tc>
        <w:tc>
          <w:tcPr>
            <w:tcW w:w="1601" w:type="pct"/>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【法规】《中华人民共和国招标投标法实施条例》(2011年12月20日国务院令第613号发布，2019年3月2日国务院令第709号修订）</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 xml:space="preserve">    第七十条：依法必须进行招标的项目的招标人不按照规定组建评标委员会，或者确定、更换评标委员会成员违反招标投标法和本条例规定的，责令改正，可以处10万元以下的罚款，对单位直接负责的主管人员和其他直接责任人员依法给予处分；违法确定或者更换的评标委员会成员作出的评审结论无效，依法重新进行评审。国家工作人员以任何方式非法干涉选取评标委员会成员的，依照本条例第八十一条的规定追究法律责任。</w:t>
            </w:r>
          </w:p>
        </w:tc>
        <w:tc>
          <w:tcPr>
            <w:tcW w:w="519" w:type="pct"/>
          </w:tcPr>
          <w:p>
            <w:pPr>
              <w:rPr>
                <w:rFonts w:hint="eastAsia" w:ascii="仿宋_GB2312" w:hAnsi="仿宋_GB2312" w:eastAsia="仿宋_GB2312" w:cs="仿宋_GB2312"/>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4" w:hRule="atLeast"/>
        </w:trPr>
        <w:tc>
          <w:tcPr>
            <w:tcW w:w="383" w:type="pct"/>
            <w:vAlign w:val="top"/>
          </w:tcPr>
          <w:p>
            <w:pPr>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27</w:t>
            </w:r>
          </w:p>
        </w:tc>
        <w:tc>
          <w:tcPr>
            <w:tcW w:w="587" w:type="pct"/>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rPr>
              <w:t>白碱滩区住房和建设局</w:t>
            </w:r>
          </w:p>
        </w:tc>
        <w:tc>
          <w:tcPr>
            <w:tcW w:w="970"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sz w:val="18"/>
                <w:szCs w:val="18"/>
                <w:vertAlign w:val="baseline"/>
              </w:rPr>
              <w:t>对中标人无正当理由不与招标人订立合同，不按照招标文件要求提交履约保证金的或者不按照招标文件要求提交履约保证金的处罚</w:t>
            </w:r>
          </w:p>
        </w:tc>
        <w:tc>
          <w:tcPr>
            <w:tcW w:w="937"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sz w:val="18"/>
                <w:szCs w:val="18"/>
                <w:vertAlign w:val="baseline"/>
              </w:rPr>
              <w:t>行政处罚</w:t>
            </w:r>
          </w:p>
        </w:tc>
        <w:tc>
          <w:tcPr>
            <w:tcW w:w="1601" w:type="pct"/>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【法规】《中华人民共和国招标投标法实施条例》(2011年12月20日国务院令第613号发布，2019年3月2日国务院令第709号修订）</w:t>
            </w:r>
          </w:p>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 xml:space="preserve">    第七十四条：中标人无正当理由不与招标人订立合同，在签订合同时向招标人提出附加条件，或者不按照招标文件要求提交履约保证金的，取消其中标资格，投标保证金不予退还。对依法必须进行招标的项目的中标人，责令改正，可以处中标项目金额10‰以下的罚款。</w:t>
            </w:r>
          </w:p>
        </w:tc>
        <w:tc>
          <w:tcPr>
            <w:tcW w:w="519" w:type="pct"/>
          </w:tcPr>
          <w:p>
            <w:pPr>
              <w:rPr>
                <w:rFonts w:hint="eastAsia" w:ascii="仿宋_GB2312" w:hAnsi="仿宋_GB2312" w:eastAsia="仿宋_GB2312" w:cs="仿宋_GB2312"/>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383" w:type="pct"/>
            <w:vAlign w:val="top"/>
          </w:tcPr>
          <w:p>
            <w:pPr>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28</w:t>
            </w:r>
          </w:p>
        </w:tc>
        <w:tc>
          <w:tcPr>
            <w:tcW w:w="587" w:type="pct"/>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rPr>
              <w:t>白碱滩区住房和建设局</w:t>
            </w:r>
          </w:p>
        </w:tc>
        <w:tc>
          <w:tcPr>
            <w:tcW w:w="970"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sz w:val="18"/>
                <w:szCs w:val="18"/>
                <w:vertAlign w:val="baseline"/>
                <w:lang w:val="en-US" w:eastAsia="zh-CN"/>
              </w:rPr>
            </w:pPr>
            <w:r>
              <w:rPr>
                <w:rFonts w:hint="default" w:ascii="仿宋_GB2312" w:hAnsi="仿宋_GB2312" w:eastAsia="仿宋_GB2312" w:cs="仿宋_GB2312"/>
                <w:sz w:val="18"/>
                <w:szCs w:val="18"/>
                <w:vertAlign w:val="baseline"/>
              </w:rPr>
              <w:t>城镇污水排入排水管网许可</w:t>
            </w:r>
          </w:p>
        </w:tc>
        <w:tc>
          <w:tcPr>
            <w:tcW w:w="937"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sz w:val="18"/>
                <w:szCs w:val="18"/>
                <w:vertAlign w:val="baseline"/>
                <w:lang w:val="en-US" w:eastAsia="zh-CN"/>
              </w:rPr>
            </w:pPr>
            <w:r>
              <w:rPr>
                <w:rFonts w:hint="default" w:ascii="仿宋_GB2312" w:hAnsi="仿宋_GB2312" w:eastAsia="仿宋_GB2312" w:cs="仿宋_GB2312"/>
                <w:sz w:val="18"/>
                <w:szCs w:val="18"/>
                <w:vertAlign w:val="baseline"/>
                <w:lang w:val="en-US" w:eastAsia="zh-CN"/>
              </w:rPr>
              <w:t>行政许可</w:t>
            </w:r>
          </w:p>
        </w:tc>
        <w:tc>
          <w:tcPr>
            <w:tcW w:w="1601" w:type="pct"/>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vertAlign w:val="baseline"/>
                <w:lang w:val="en-US" w:eastAsia="zh-CN"/>
              </w:rPr>
            </w:pPr>
            <w:r>
              <w:rPr>
                <w:rFonts w:hint="default" w:ascii="仿宋_GB2312" w:hAnsi="仿宋_GB2312" w:eastAsia="仿宋_GB2312" w:cs="仿宋_GB2312"/>
                <w:sz w:val="18"/>
                <w:szCs w:val="18"/>
                <w:vertAlign w:val="baseline"/>
                <w:lang w:val="en-US" w:eastAsia="zh-CN"/>
              </w:rPr>
              <w:t>城镇污水排入排水管网许可管理办法、城镇排水与污水处理条例</w:t>
            </w:r>
          </w:p>
        </w:tc>
        <w:tc>
          <w:tcPr>
            <w:tcW w:w="519" w:type="pct"/>
          </w:tcPr>
          <w:p>
            <w:pPr>
              <w:rPr>
                <w:rFonts w:hint="eastAsia" w:ascii="仿宋_GB2312" w:hAnsi="仿宋_GB2312" w:eastAsia="仿宋_GB2312" w:cs="仿宋_GB2312"/>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4" w:hRule="atLeast"/>
        </w:trPr>
        <w:tc>
          <w:tcPr>
            <w:tcW w:w="383" w:type="pct"/>
            <w:vAlign w:val="top"/>
          </w:tcPr>
          <w:p>
            <w:pPr>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29</w:t>
            </w:r>
          </w:p>
        </w:tc>
        <w:tc>
          <w:tcPr>
            <w:tcW w:w="587"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sz w:val="18"/>
                <w:szCs w:val="18"/>
                <w:vertAlign w:val="baseline"/>
                <w:lang w:val="en-US" w:eastAsia="zh-CN"/>
              </w:rPr>
            </w:pPr>
            <w:r>
              <w:rPr>
                <w:rFonts w:hint="default" w:ascii="仿宋_GB2312" w:hAnsi="仿宋_GB2312" w:eastAsia="仿宋_GB2312" w:cs="仿宋_GB2312"/>
                <w:sz w:val="18"/>
                <w:szCs w:val="18"/>
                <w:vertAlign w:val="baseline"/>
                <w:lang w:eastAsia="zh-CN"/>
              </w:rPr>
              <w:t>白碱滩区住房和建设局</w:t>
            </w:r>
          </w:p>
        </w:tc>
        <w:tc>
          <w:tcPr>
            <w:tcW w:w="970"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sz w:val="18"/>
                <w:szCs w:val="18"/>
                <w:vertAlign w:val="baseline"/>
                <w:lang w:val="en-US" w:eastAsia="zh-CN"/>
              </w:rPr>
            </w:pPr>
            <w:r>
              <w:rPr>
                <w:rFonts w:hint="default" w:ascii="仿宋_GB2312" w:hAnsi="仿宋_GB2312" w:eastAsia="仿宋_GB2312" w:cs="仿宋_GB2312"/>
                <w:sz w:val="18"/>
                <w:szCs w:val="18"/>
                <w:vertAlign w:val="baseline"/>
              </w:rPr>
              <w:t>供热（特许经营许可）</w:t>
            </w:r>
          </w:p>
        </w:tc>
        <w:tc>
          <w:tcPr>
            <w:tcW w:w="937"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sz w:val="18"/>
                <w:szCs w:val="18"/>
                <w:vertAlign w:val="baseline"/>
                <w:lang w:val="en-US" w:eastAsia="zh-CN"/>
              </w:rPr>
            </w:pPr>
            <w:r>
              <w:rPr>
                <w:rFonts w:hint="default" w:ascii="仿宋_GB2312" w:hAnsi="仿宋_GB2312" w:eastAsia="仿宋_GB2312" w:cs="仿宋_GB2312"/>
                <w:sz w:val="18"/>
                <w:szCs w:val="18"/>
                <w:vertAlign w:val="baseline"/>
                <w:lang w:val="en-US" w:eastAsia="zh-CN"/>
              </w:rPr>
              <w:t>行政许可</w:t>
            </w:r>
          </w:p>
        </w:tc>
        <w:tc>
          <w:tcPr>
            <w:tcW w:w="1601" w:type="pct"/>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vertAlign w:val="baseline"/>
                <w:lang w:val="en-US" w:eastAsia="zh-CN"/>
              </w:rPr>
            </w:pPr>
            <w:r>
              <w:rPr>
                <w:rFonts w:hint="default" w:ascii="仿宋_GB2312" w:hAnsi="仿宋_GB2312" w:eastAsia="仿宋_GB2312" w:cs="仿宋_GB2312"/>
                <w:sz w:val="18"/>
                <w:szCs w:val="18"/>
                <w:vertAlign w:val="baseline"/>
                <w:lang w:val="en-US" w:eastAsia="zh-CN"/>
              </w:rPr>
              <w:t>市政公用事业特许经营管理办法（建设部令第126号）、克拉玛依市供用热管理办法</w:t>
            </w:r>
          </w:p>
        </w:tc>
        <w:tc>
          <w:tcPr>
            <w:tcW w:w="519" w:type="pct"/>
          </w:tcPr>
          <w:p>
            <w:pPr>
              <w:rPr>
                <w:rFonts w:hint="eastAsia" w:ascii="仿宋_GB2312" w:hAnsi="仿宋_GB2312" w:eastAsia="仿宋_GB2312" w:cs="仿宋_GB2312"/>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383" w:type="pct"/>
            <w:vAlign w:val="top"/>
          </w:tcPr>
          <w:p>
            <w:pPr>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30</w:t>
            </w:r>
          </w:p>
        </w:tc>
        <w:tc>
          <w:tcPr>
            <w:tcW w:w="587"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sz w:val="18"/>
                <w:szCs w:val="18"/>
                <w:vertAlign w:val="baseline"/>
                <w:lang w:val="en-US" w:eastAsia="zh-CN"/>
              </w:rPr>
            </w:pPr>
            <w:r>
              <w:rPr>
                <w:rFonts w:hint="default" w:ascii="仿宋_GB2312" w:hAnsi="仿宋_GB2312" w:eastAsia="仿宋_GB2312" w:cs="仿宋_GB2312"/>
                <w:sz w:val="18"/>
                <w:szCs w:val="18"/>
                <w:vertAlign w:val="baseline"/>
                <w:lang w:eastAsia="zh-CN"/>
              </w:rPr>
              <w:t>白碱滩区住房和建设局</w:t>
            </w:r>
          </w:p>
        </w:tc>
        <w:tc>
          <w:tcPr>
            <w:tcW w:w="970"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sz w:val="18"/>
                <w:szCs w:val="18"/>
                <w:vertAlign w:val="baseline"/>
                <w:lang w:val="en-US" w:eastAsia="zh-CN"/>
              </w:rPr>
            </w:pPr>
            <w:r>
              <w:rPr>
                <w:rFonts w:hint="default" w:ascii="仿宋_GB2312" w:hAnsi="仿宋_GB2312" w:eastAsia="仿宋_GB2312" w:cs="仿宋_GB2312"/>
                <w:sz w:val="18"/>
                <w:szCs w:val="18"/>
                <w:vertAlign w:val="baseline"/>
              </w:rPr>
              <w:t>燃气经营许可</w:t>
            </w:r>
          </w:p>
        </w:tc>
        <w:tc>
          <w:tcPr>
            <w:tcW w:w="937"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sz w:val="18"/>
                <w:szCs w:val="18"/>
                <w:vertAlign w:val="baseline"/>
                <w:lang w:val="en-US" w:eastAsia="zh-CN"/>
              </w:rPr>
            </w:pPr>
            <w:r>
              <w:rPr>
                <w:rFonts w:hint="default" w:ascii="仿宋_GB2312" w:hAnsi="仿宋_GB2312" w:eastAsia="仿宋_GB2312" w:cs="仿宋_GB2312"/>
                <w:sz w:val="18"/>
                <w:szCs w:val="18"/>
                <w:vertAlign w:val="baseline"/>
                <w:lang w:val="en-US" w:eastAsia="zh-CN"/>
              </w:rPr>
              <w:t>行政许可</w:t>
            </w:r>
          </w:p>
        </w:tc>
        <w:tc>
          <w:tcPr>
            <w:tcW w:w="1601" w:type="pct"/>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vertAlign w:val="baseline"/>
                <w:lang w:val="en-US" w:eastAsia="zh-CN"/>
              </w:rPr>
            </w:pPr>
            <w:r>
              <w:rPr>
                <w:rFonts w:hint="default" w:ascii="仿宋_GB2312" w:hAnsi="仿宋_GB2312" w:eastAsia="仿宋_GB2312" w:cs="仿宋_GB2312"/>
                <w:sz w:val="18"/>
                <w:szCs w:val="18"/>
                <w:vertAlign w:val="baseline"/>
                <w:lang w:val="en-US" w:eastAsia="zh-CN"/>
              </w:rPr>
              <w:t>《城镇燃气管理条例》、燃气经营许可管理办法</w:t>
            </w:r>
          </w:p>
        </w:tc>
        <w:tc>
          <w:tcPr>
            <w:tcW w:w="519" w:type="pct"/>
          </w:tcPr>
          <w:p>
            <w:pPr>
              <w:rPr>
                <w:rFonts w:hint="eastAsia" w:ascii="仿宋_GB2312" w:hAnsi="仿宋_GB2312" w:eastAsia="仿宋_GB2312" w:cs="仿宋_GB2312"/>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4" w:hRule="atLeast"/>
        </w:trPr>
        <w:tc>
          <w:tcPr>
            <w:tcW w:w="383" w:type="pct"/>
            <w:vAlign w:val="top"/>
          </w:tcPr>
          <w:p>
            <w:pPr>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31</w:t>
            </w:r>
          </w:p>
        </w:tc>
        <w:tc>
          <w:tcPr>
            <w:tcW w:w="587"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sz w:val="18"/>
                <w:szCs w:val="18"/>
                <w:vertAlign w:val="baseline"/>
                <w:lang w:val="en-US" w:eastAsia="zh-CN"/>
              </w:rPr>
            </w:pPr>
            <w:r>
              <w:rPr>
                <w:rFonts w:hint="default" w:ascii="仿宋_GB2312" w:hAnsi="仿宋_GB2312" w:eastAsia="仿宋_GB2312" w:cs="仿宋_GB2312"/>
                <w:sz w:val="18"/>
                <w:szCs w:val="18"/>
                <w:vertAlign w:val="baseline"/>
                <w:lang w:eastAsia="zh-CN"/>
              </w:rPr>
              <w:t>白碱滩区住房和建设局</w:t>
            </w:r>
          </w:p>
        </w:tc>
        <w:tc>
          <w:tcPr>
            <w:tcW w:w="970"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sz w:val="18"/>
                <w:szCs w:val="18"/>
                <w:vertAlign w:val="baseline"/>
                <w:lang w:val="en-US" w:eastAsia="zh-CN"/>
              </w:rPr>
            </w:pPr>
            <w:r>
              <w:rPr>
                <w:rFonts w:hint="default" w:ascii="仿宋_GB2312" w:hAnsi="仿宋_GB2312" w:eastAsia="仿宋_GB2312" w:cs="仿宋_GB2312"/>
                <w:sz w:val="18"/>
                <w:szCs w:val="18"/>
                <w:vertAlign w:val="baseline"/>
              </w:rPr>
              <w:t>供水（特许经营许可）</w:t>
            </w:r>
          </w:p>
        </w:tc>
        <w:tc>
          <w:tcPr>
            <w:tcW w:w="937"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sz w:val="18"/>
                <w:szCs w:val="18"/>
                <w:vertAlign w:val="baseline"/>
                <w:lang w:val="en-US" w:eastAsia="zh-CN"/>
              </w:rPr>
            </w:pPr>
            <w:r>
              <w:rPr>
                <w:rFonts w:hint="default" w:ascii="仿宋_GB2312" w:hAnsi="仿宋_GB2312" w:eastAsia="仿宋_GB2312" w:cs="仿宋_GB2312"/>
                <w:sz w:val="18"/>
                <w:szCs w:val="18"/>
                <w:vertAlign w:val="baseline"/>
                <w:lang w:eastAsia="zh-CN"/>
              </w:rPr>
              <w:t>燃气经营许可管理办法</w:t>
            </w:r>
          </w:p>
        </w:tc>
        <w:tc>
          <w:tcPr>
            <w:tcW w:w="1601" w:type="pct"/>
            <w:vAlign w:val="top"/>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_GB2312" w:hAnsi="仿宋_GB2312" w:eastAsia="仿宋_GB2312" w:cs="仿宋_GB2312"/>
                <w:sz w:val="18"/>
                <w:szCs w:val="18"/>
                <w:vertAlign w:val="baseline"/>
                <w:lang w:val="en-US" w:eastAsia="zh-CN"/>
              </w:rPr>
            </w:pPr>
            <w:r>
              <w:rPr>
                <w:rFonts w:hint="default" w:ascii="仿宋_GB2312" w:hAnsi="仿宋_GB2312" w:eastAsia="仿宋_GB2312" w:cs="仿宋_GB2312"/>
                <w:sz w:val="18"/>
                <w:szCs w:val="18"/>
                <w:vertAlign w:val="baseline"/>
                <w:lang w:val="en-US" w:eastAsia="zh-CN"/>
              </w:rPr>
              <w:t>新疆维吾尔自治区市政公用事业特许经营条例</w:t>
            </w:r>
          </w:p>
        </w:tc>
        <w:tc>
          <w:tcPr>
            <w:tcW w:w="519" w:type="pct"/>
          </w:tcPr>
          <w:p>
            <w:pPr>
              <w:rPr>
                <w:rFonts w:hint="eastAsia" w:ascii="仿宋_GB2312" w:hAnsi="仿宋_GB2312" w:eastAsia="仿宋_GB2312" w:cs="仿宋_GB2312"/>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383" w:type="pct"/>
            <w:vAlign w:val="top"/>
          </w:tcPr>
          <w:p>
            <w:pPr>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32</w:t>
            </w:r>
          </w:p>
        </w:tc>
        <w:tc>
          <w:tcPr>
            <w:tcW w:w="587" w:type="pct"/>
            <w:vAlign w:val="top"/>
          </w:tcPr>
          <w:p>
            <w:pPr>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kern w:val="2"/>
                <w:sz w:val="18"/>
                <w:szCs w:val="18"/>
                <w:vertAlign w:val="baseline"/>
                <w:lang w:eastAsia="zh-CN" w:bidi="ar-SA"/>
              </w:rPr>
              <w:t>白碱滩区住房和建设局</w:t>
            </w:r>
          </w:p>
        </w:tc>
        <w:tc>
          <w:tcPr>
            <w:tcW w:w="970" w:type="pct"/>
            <w:vAlign w:val="top"/>
          </w:tcPr>
          <w:p>
            <w:pPr>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rPr>
              <w:t>房地产估价机构资质核准</w:t>
            </w:r>
          </w:p>
        </w:tc>
        <w:tc>
          <w:tcPr>
            <w:tcW w:w="937" w:type="pct"/>
            <w:vAlign w:val="top"/>
          </w:tcPr>
          <w:p>
            <w:pPr>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lang w:val="en-US" w:eastAsia="zh-CN"/>
              </w:rPr>
              <w:t>行政许可</w:t>
            </w:r>
          </w:p>
        </w:tc>
        <w:tc>
          <w:tcPr>
            <w:tcW w:w="1601" w:type="pct"/>
            <w:vAlign w:val="top"/>
          </w:tcPr>
          <w:p>
            <w:pPr>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rPr>
              <w:t>《房地产估价机构管理办法》</w:t>
            </w:r>
          </w:p>
        </w:tc>
        <w:tc>
          <w:tcPr>
            <w:tcW w:w="519" w:type="pct"/>
          </w:tcPr>
          <w:p>
            <w:pPr>
              <w:rPr>
                <w:rFonts w:hint="eastAsia" w:ascii="仿宋_GB2312" w:hAnsi="仿宋_GB2312" w:eastAsia="仿宋_GB2312" w:cs="仿宋_GB2312"/>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4" w:hRule="atLeast"/>
        </w:trPr>
        <w:tc>
          <w:tcPr>
            <w:tcW w:w="383" w:type="pct"/>
            <w:vAlign w:val="top"/>
          </w:tcPr>
          <w:p>
            <w:pPr>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33</w:t>
            </w:r>
          </w:p>
        </w:tc>
        <w:tc>
          <w:tcPr>
            <w:tcW w:w="587" w:type="pct"/>
            <w:vAlign w:val="top"/>
          </w:tcPr>
          <w:p>
            <w:pPr>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kern w:val="2"/>
                <w:sz w:val="18"/>
                <w:szCs w:val="18"/>
                <w:vertAlign w:val="baseline"/>
                <w:lang w:eastAsia="zh-CN" w:bidi="ar-SA"/>
              </w:rPr>
              <w:t>白碱滩区住房和建设局</w:t>
            </w:r>
          </w:p>
        </w:tc>
        <w:tc>
          <w:tcPr>
            <w:tcW w:w="970" w:type="pct"/>
            <w:vAlign w:val="top"/>
          </w:tcPr>
          <w:p>
            <w:pPr>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rPr>
              <w:t>商品房预售许可</w:t>
            </w:r>
          </w:p>
        </w:tc>
        <w:tc>
          <w:tcPr>
            <w:tcW w:w="937" w:type="pct"/>
            <w:vAlign w:val="top"/>
          </w:tcPr>
          <w:p>
            <w:pPr>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lang w:val="en-US" w:eastAsia="zh-CN"/>
              </w:rPr>
              <w:t>行政许可</w:t>
            </w:r>
          </w:p>
        </w:tc>
        <w:tc>
          <w:tcPr>
            <w:tcW w:w="1601" w:type="pct"/>
            <w:vAlign w:val="top"/>
          </w:tcPr>
          <w:p>
            <w:pPr>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rPr>
              <w:t>《中华人民共和国城市房地产管理法》《城市商品房预售管理办法》</w:t>
            </w:r>
          </w:p>
        </w:tc>
        <w:tc>
          <w:tcPr>
            <w:tcW w:w="519" w:type="pct"/>
          </w:tcPr>
          <w:p>
            <w:pPr>
              <w:rPr>
                <w:rFonts w:hint="eastAsia" w:ascii="仿宋_GB2312" w:hAnsi="仿宋_GB2312" w:eastAsia="仿宋_GB2312" w:cs="仿宋_GB2312"/>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383" w:type="pct"/>
            <w:vAlign w:val="top"/>
          </w:tcPr>
          <w:p>
            <w:pPr>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34</w:t>
            </w:r>
          </w:p>
        </w:tc>
        <w:tc>
          <w:tcPr>
            <w:tcW w:w="587" w:type="pct"/>
            <w:vAlign w:val="top"/>
          </w:tcPr>
          <w:p>
            <w:pPr>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kern w:val="2"/>
                <w:sz w:val="18"/>
                <w:szCs w:val="18"/>
                <w:vertAlign w:val="baseline"/>
                <w:lang w:eastAsia="zh-CN" w:bidi="ar-SA"/>
              </w:rPr>
              <w:t>白碱滩区住房和建设局</w:t>
            </w:r>
          </w:p>
        </w:tc>
        <w:tc>
          <w:tcPr>
            <w:tcW w:w="970" w:type="pct"/>
            <w:vAlign w:val="top"/>
          </w:tcPr>
          <w:p>
            <w:pPr>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rPr>
              <w:t>对房地产开发企业骗取、涂改、出租、出借、转让、出卖资质证书的处罚</w:t>
            </w:r>
          </w:p>
        </w:tc>
        <w:tc>
          <w:tcPr>
            <w:tcW w:w="937" w:type="pct"/>
            <w:vAlign w:val="top"/>
          </w:tcPr>
          <w:p>
            <w:pPr>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left"/>
              <w:textAlignment w:val="auto"/>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sz w:val="18"/>
                <w:szCs w:val="18"/>
                <w:vertAlign w:val="baseline"/>
                <w:lang w:eastAsia="zh-CN"/>
              </w:rPr>
              <w:t>行政处罚</w:t>
            </w:r>
          </w:p>
        </w:tc>
        <w:tc>
          <w:tcPr>
            <w:tcW w:w="1601" w:type="pct"/>
            <w:vAlign w:val="top"/>
          </w:tcPr>
          <w:p>
            <w:pPr>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rPr>
              <w:t>《房地产开发企业资质管理规定》</w:t>
            </w:r>
          </w:p>
        </w:tc>
        <w:tc>
          <w:tcPr>
            <w:tcW w:w="519" w:type="pct"/>
          </w:tcPr>
          <w:p>
            <w:pPr>
              <w:rPr>
                <w:rFonts w:hint="eastAsia" w:ascii="仿宋_GB2312" w:hAnsi="仿宋_GB2312" w:eastAsia="仿宋_GB2312" w:cs="仿宋_GB2312"/>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4" w:hRule="atLeast"/>
        </w:trPr>
        <w:tc>
          <w:tcPr>
            <w:tcW w:w="383" w:type="pct"/>
            <w:vAlign w:val="top"/>
          </w:tcPr>
          <w:p>
            <w:pPr>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35</w:t>
            </w:r>
          </w:p>
        </w:tc>
        <w:tc>
          <w:tcPr>
            <w:tcW w:w="587" w:type="pct"/>
            <w:vAlign w:val="top"/>
          </w:tcPr>
          <w:p>
            <w:pPr>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kern w:val="2"/>
                <w:sz w:val="18"/>
                <w:szCs w:val="18"/>
                <w:vertAlign w:val="baseline"/>
                <w:lang w:eastAsia="zh-CN" w:bidi="ar-SA"/>
              </w:rPr>
              <w:t>白碱滩区住房和建设局</w:t>
            </w:r>
          </w:p>
        </w:tc>
        <w:tc>
          <w:tcPr>
            <w:tcW w:w="970" w:type="pct"/>
            <w:vAlign w:val="top"/>
          </w:tcPr>
          <w:p>
            <w:pPr>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rPr>
              <w:t>对房地产开发企业未取得商品房预售许可擅自预售商品房的处罚</w:t>
            </w:r>
          </w:p>
        </w:tc>
        <w:tc>
          <w:tcPr>
            <w:tcW w:w="937" w:type="pct"/>
            <w:vAlign w:val="top"/>
          </w:tcPr>
          <w:p>
            <w:pPr>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left"/>
              <w:textAlignment w:val="auto"/>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sz w:val="18"/>
                <w:szCs w:val="18"/>
                <w:vertAlign w:val="baseline"/>
                <w:lang w:eastAsia="zh-CN"/>
              </w:rPr>
              <w:t>行政处罚</w:t>
            </w:r>
          </w:p>
        </w:tc>
        <w:tc>
          <w:tcPr>
            <w:tcW w:w="1601" w:type="pct"/>
            <w:vAlign w:val="top"/>
          </w:tcPr>
          <w:p>
            <w:pPr>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rPr>
              <w:t>《建设工程勘察设计管理条例》</w:t>
            </w:r>
          </w:p>
        </w:tc>
        <w:tc>
          <w:tcPr>
            <w:tcW w:w="519" w:type="pct"/>
          </w:tcPr>
          <w:p>
            <w:pPr>
              <w:rPr>
                <w:rFonts w:hint="eastAsia" w:ascii="仿宋_GB2312" w:hAnsi="仿宋_GB2312" w:eastAsia="仿宋_GB2312" w:cs="仿宋_GB2312"/>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383" w:type="pct"/>
            <w:vAlign w:val="top"/>
          </w:tcPr>
          <w:p>
            <w:pPr>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36</w:t>
            </w:r>
          </w:p>
        </w:tc>
        <w:tc>
          <w:tcPr>
            <w:tcW w:w="587"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kern w:val="2"/>
                <w:sz w:val="18"/>
                <w:szCs w:val="18"/>
                <w:vertAlign w:val="baseline"/>
                <w:lang w:eastAsia="zh-CN" w:bidi="ar-SA"/>
              </w:rPr>
              <w:t>白碱滩区住房和建设局</w:t>
            </w:r>
          </w:p>
        </w:tc>
        <w:tc>
          <w:tcPr>
            <w:tcW w:w="970"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rPr>
              <w:t>对房地产开发企业在未解除商品房买卖合同前、将作为合同标的物的商品房再行销售给他人的处罚</w:t>
            </w:r>
          </w:p>
        </w:tc>
        <w:tc>
          <w:tcPr>
            <w:tcW w:w="937"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sz w:val="18"/>
                <w:szCs w:val="18"/>
                <w:vertAlign w:val="baseline"/>
                <w:lang w:eastAsia="zh-CN"/>
              </w:rPr>
              <w:t>行政处罚</w:t>
            </w:r>
          </w:p>
        </w:tc>
        <w:tc>
          <w:tcPr>
            <w:tcW w:w="1601"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rPr>
              <w:t>《商品房销售管理办法》</w:t>
            </w:r>
          </w:p>
        </w:tc>
        <w:tc>
          <w:tcPr>
            <w:tcW w:w="519" w:type="pct"/>
          </w:tcPr>
          <w:p>
            <w:pPr>
              <w:rPr>
                <w:rFonts w:hint="eastAsia" w:ascii="仿宋_GB2312" w:hAnsi="仿宋_GB2312" w:eastAsia="仿宋_GB2312" w:cs="仿宋_GB2312"/>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4" w:hRule="atLeast"/>
        </w:trPr>
        <w:tc>
          <w:tcPr>
            <w:tcW w:w="383" w:type="pct"/>
            <w:vAlign w:val="top"/>
          </w:tcPr>
          <w:p>
            <w:pPr>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37</w:t>
            </w:r>
          </w:p>
        </w:tc>
        <w:tc>
          <w:tcPr>
            <w:tcW w:w="587"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kern w:val="2"/>
                <w:sz w:val="18"/>
                <w:szCs w:val="18"/>
                <w:vertAlign w:val="baseline"/>
                <w:lang w:eastAsia="zh-CN" w:bidi="ar-SA"/>
              </w:rPr>
              <w:t>白碱滩区住房和建设局</w:t>
            </w:r>
          </w:p>
        </w:tc>
        <w:tc>
          <w:tcPr>
            <w:tcW w:w="970"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rPr>
              <w:t>对房地产开发企业未按照规定的现售条件现售商品房的，返本销售或者变相返本销售商品房等行为的处罚</w:t>
            </w:r>
          </w:p>
        </w:tc>
        <w:tc>
          <w:tcPr>
            <w:tcW w:w="937"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sz w:val="18"/>
                <w:szCs w:val="18"/>
                <w:vertAlign w:val="baseline"/>
                <w:lang w:eastAsia="zh-CN"/>
              </w:rPr>
              <w:t>行政处罚</w:t>
            </w:r>
          </w:p>
        </w:tc>
        <w:tc>
          <w:tcPr>
            <w:tcW w:w="1601"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rPr>
              <w:t>《商品房销售管理办法》</w:t>
            </w:r>
          </w:p>
        </w:tc>
        <w:tc>
          <w:tcPr>
            <w:tcW w:w="519" w:type="pct"/>
          </w:tcPr>
          <w:p>
            <w:pPr>
              <w:rPr>
                <w:rFonts w:hint="eastAsia" w:ascii="仿宋_GB2312" w:hAnsi="仿宋_GB2312" w:eastAsia="仿宋_GB2312" w:cs="仿宋_GB2312"/>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383" w:type="pct"/>
            <w:vAlign w:val="top"/>
          </w:tcPr>
          <w:p>
            <w:pPr>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38</w:t>
            </w:r>
          </w:p>
        </w:tc>
        <w:tc>
          <w:tcPr>
            <w:tcW w:w="587"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kern w:val="2"/>
                <w:sz w:val="18"/>
                <w:szCs w:val="18"/>
                <w:vertAlign w:val="baseline"/>
                <w:lang w:eastAsia="zh-CN" w:bidi="ar-SA"/>
              </w:rPr>
              <w:t>白碱滩区住房和建设局</w:t>
            </w:r>
          </w:p>
        </w:tc>
        <w:tc>
          <w:tcPr>
            <w:tcW w:w="970"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rPr>
              <w:t>对房地产中介服务机构代理销售不符合销售条件的商品房的处罚</w:t>
            </w:r>
          </w:p>
        </w:tc>
        <w:tc>
          <w:tcPr>
            <w:tcW w:w="937"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sz w:val="18"/>
                <w:szCs w:val="18"/>
                <w:vertAlign w:val="baseline"/>
                <w:lang w:eastAsia="zh-CN"/>
              </w:rPr>
              <w:t>行政处罚</w:t>
            </w:r>
          </w:p>
        </w:tc>
        <w:tc>
          <w:tcPr>
            <w:tcW w:w="1601"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rPr>
              <w:t>《商品房销售管理办法》</w:t>
            </w:r>
          </w:p>
        </w:tc>
        <w:tc>
          <w:tcPr>
            <w:tcW w:w="519" w:type="pct"/>
          </w:tcPr>
          <w:p>
            <w:pPr>
              <w:rPr>
                <w:rFonts w:hint="eastAsia" w:ascii="仿宋_GB2312" w:hAnsi="仿宋_GB2312" w:eastAsia="仿宋_GB2312" w:cs="仿宋_GB2312"/>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4" w:hRule="atLeast"/>
        </w:trPr>
        <w:tc>
          <w:tcPr>
            <w:tcW w:w="383" w:type="pct"/>
            <w:vAlign w:val="top"/>
          </w:tcPr>
          <w:p>
            <w:pPr>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39</w:t>
            </w:r>
          </w:p>
        </w:tc>
        <w:tc>
          <w:tcPr>
            <w:tcW w:w="587"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kern w:val="2"/>
                <w:sz w:val="18"/>
                <w:szCs w:val="18"/>
                <w:vertAlign w:val="baseline"/>
                <w:lang w:eastAsia="zh-CN" w:bidi="ar-SA"/>
              </w:rPr>
              <w:t>白碱滩区住房和建设局</w:t>
            </w:r>
          </w:p>
        </w:tc>
        <w:tc>
          <w:tcPr>
            <w:tcW w:w="970"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rPr>
              <w:t>对未取得房地产估价机构资质从事房地产估价活动或者超越资质等级承揽估价业务的处罚</w:t>
            </w:r>
          </w:p>
        </w:tc>
        <w:tc>
          <w:tcPr>
            <w:tcW w:w="937"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sz w:val="18"/>
                <w:szCs w:val="18"/>
                <w:vertAlign w:val="baseline"/>
                <w:lang w:eastAsia="zh-CN"/>
              </w:rPr>
              <w:t>行政处罚</w:t>
            </w:r>
          </w:p>
        </w:tc>
        <w:tc>
          <w:tcPr>
            <w:tcW w:w="1601"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rPr>
              <w:t>《房地产估价机构管理办法》</w:t>
            </w:r>
          </w:p>
        </w:tc>
        <w:tc>
          <w:tcPr>
            <w:tcW w:w="519" w:type="pct"/>
          </w:tcPr>
          <w:p>
            <w:pPr>
              <w:rPr>
                <w:rFonts w:hint="eastAsia" w:ascii="仿宋_GB2312" w:hAnsi="仿宋_GB2312" w:eastAsia="仿宋_GB2312" w:cs="仿宋_GB2312"/>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383" w:type="pct"/>
            <w:vAlign w:val="top"/>
          </w:tcPr>
          <w:p>
            <w:pPr>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40</w:t>
            </w:r>
          </w:p>
        </w:tc>
        <w:tc>
          <w:tcPr>
            <w:tcW w:w="587"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kern w:val="2"/>
                <w:sz w:val="18"/>
                <w:szCs w:val="18"/>
                <w:vertAlign w:val="baseline"/>
                <w:lang w:eastAsia="zh-CN" w:bidi="ar-SA"/>
              </w:rPr>
              <w:t>白碱滩区住房和建设局</w:t>
            </w:r>
          </w:p>
        </w:tc>
        <w:tc>
          <w:tcPr>
            <w:tcW w:w="970"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rPr>
              <w:t>对房地产估价机构违反规定设立分支机构、设立分支机构未备案的处罚</w:t>
            </w:r>
          </w:p>
        </w:tc>
        <w:tc>
          <w:tcPr>
            <w:tcW w:w="937"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sz w:val="18"/>
                <w:szCs w:val="18"/>
                <w:vertAlign w:val="baseline"/>
                <w:lang w:eastAsia="zh-CN"/>
              </w:rPr>
              <w:t>行政处罚</w:t>
            </w:r>
          </w:p>
        </w:tc>
        <w:tc>
          <w:tcPr>
            <w:tcW w:w="1601"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rPr>
              <w:t>《房地产估价机构管理办法》</w:t>
            </w:r>
          </w:p>
        </w:tc>
        <w:tc>
          <w:tcPr>
            <w:tcW w:w="519" w:type="pct"/>
          </w:tcPr>
          <w:p>
            <w:pPr>
              <w:rPr>
                <w:rFonts w:hint="eastAsia" w:ascii="仿宋_GB2312" w:hAnsi="仿宋_GB2312" w:eastAsia="仿宋_GB2312" w:cs="仿宋_GB2312"/>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4" w:hRule="atLeast"/>
        </w:trPr>
        <w:tc>
          <w:tcPr>
            <w:tcW w:w="383" w:type="pct"/>
            <w:vAlign w:val="top"/>
          </w:tcPr>
          <w:p>
            <w:pPr>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41</w:t>
            </w:r>
          </w:p>
        </w:tc>
        <w:tc>
          <w:tcPr>
            <w:tcW w:w="587"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kern w:val="2"/>
                <w:sz w:val="18"/>
                <w:szCs w:val="18"/>
                <w:vertAlign w:val="baseline"/>
                <w:lang w:eastAsia="zh-CN" w:bidi="ar-SA"/>
              </w:rPr>
              <w:t>白碱滩区住房和建设局</w:t>
            </w:r>
          </w:p>
        </w:tc>
        <w:tc>
          <w:tcPr>
            <w:tcW w:w="970"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rPr>
              <w:t>对规定承揽业务、擅自转让受托的估价业务、出具估价报告的处罚</w:t>
            </w:r>
          </w:p>
        </w:tc>
        <w:tc>
          <w:tcPr>
            <w:tcW w:w="937"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sz w:val="18"/>
                <w:szCs w:val="18"/>
                <w:vertAlign w:val="baseline"/>
                <w:lang w:eastAsia="zh-CN"/>
              </w:rPr>
              <w:t>行政处罚</w:t>
            </w:r>
          </w:p>
        </w:tc>
        <w:tc>
          <w:tcPr>
            <w:tcW w:w="1601"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rPr>
              <w:t>《房地产估价机构管理办法》</w:t>
            </w:r>
          </w:p>
        </w:tc>
        <w:tc>
          <w:tcPr>
            <w:tcW w:w="519" w:type="pct"/>
          </w:tcPr>
          <w:p>
            <w:pPr>
              <w:rPr>
                <w:rFonts w:hint="eastAsia" w:ascii="仿宋_GB2312" w:hAnsi="仿宋_GB2312" w:eastAsia="仿宋_GB2312" w:cs="仿宋_GB2312"/>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383" w:type="pct"/>
            <w:vAlign w:val="top"/>
          </w:tcPr>
          <w:p>
            <w:pPr>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42</w:t>
            </w:r>
          </w:p>
        </w:tc>
        <w:tc>
          <w:tcPr>
            <w:tcW w:w="587"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kern w:val="2"/>
                <w:sz w:val="18"/>
                <w:szCs w:val="18"/>
                <w:vertAlign w:val="baseline"/>
                <w:lang w:eastAsia="zh-CN" w:bidi="ar-SA"/>
              </w:rPr>
              <w:t>白碱滩区住房和建设局</w:t>
            </w:r>
          </w:p>
        </w:tc>
        <w:tc>
          <w:tcPr>
            <w:tcW w:w="970"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rPr>
              <w:t>对房地产估价机构及其估价人员与委托人或者估价业务相对人有利害关系，应当回避未回避的处罚</w:t>
            </w:r>
          </w:p>
        </w:tc>
        <w:tc>
          <w:tcPr>
            <w:tcW w:w="937"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sz w:val="18"/>
                <w:szCs w:val="18"/>
                <w:vertAlign w:val="baseline"/>
                <w:lang w:eastAsia="zh-CN"/>
              </w:rPr>
              <w:t>行政处罚</w:t>
            </w:r>
          </w:p>
        </w:tc>
        <w:tc>
          <w:tcPr>
            <w:tcW w:w="1601"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rPr>
              <w:t>《房地产估价机构管理办法》</w:t>
            </w:r>
          </w:p>
        </w:tc>
        <w:tc>
          <w:tcPr>
            <w:tcW w:w="519" w:type="pct"/>
          </w:tcPr>
          <w:p>
            <w:pPr>
              <w:rPr>
                <w:rFonts w:hint="eastAsia" w:ascii="仿宋_GB2312" w:hAnsi="仿宋_GB2312" w:eastAsia="仿宋_GB2312" w:cs="仿宋_GB2312"/>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4" w:hRule="atLeast"/>
        </w:trPr>
        <w:tc>
          <w:tcPr>
            <w:tcW w:w="383" w:type="pct"/>
            <w:vAlign w:val="top"/>
          </w:tcPr>
          <w:p>
            <w:pPr>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43</w:t>
            </w:r>
          </w:p>
        </w:tc>
        <w:tc>
          <w:tcPr>
            <w:tcW w:w="587"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kern w:val="2"/>
                <w:sz w:val="18"/>
                <w:szCs w:val="18"/>
                <w:vertAlign w:val="baseline"/>
                <w:lang w:eastAsia="zh-CN" w:bidi="ar-SA"/>
              </w:rPr>
              <w:t>白碱滩区住房和建设局</w:t>
            </w:r>
          </w:p>
        </w:tc>
        <w:tc>
          <w:tcPr>
            <w:tcW w:w="970"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rPr>
              <w:t>对房地产估价机构涂改、倒卖、出租、出借或者以其他形式非法转让资质证书，房地产估价机构超越</w:t>
            </w:r>
            <w:r>
              <w:rPr>
                <w:rFonts w:hint="default" w:ascii="仿宋_GB2312" w:hAnsi="仿宋_GB2312" w:eastAsia="仿宋_GB2312" w:cs="仿宋_GB2312"/>
                <w:kern w:val="2"/>
                <w:sz w:val="18"/>
                <w:szCs w:val="18"/>
                <w:vertAlign w:val="baseline"/>
                <w:lang w:eastAsia="zh-CN" w:bidi="ar-SA"/>
              </w:rPr>
              <w:t>白碱滩区住房和建设局</w:t>
            </w:r>
            <w:r>
              <w:rPr>
                <w:rFonts w:hint="default" w:ascii="仿宋_GB2312" w:hAnsi="仿宋_GB2312" w:eastAsia="仿宋_GB2312" w:cs="仿宋_GB2312"/>
                <w:sz w:val="18"/>
                <w:szCs w:val="18"/>
                <w:vertAlign w:val="baseline"/>
              </w:rPr>
              <w:t>资质等级业务范围承接房地产估价业务等行为的处罚</w:t>
            </w:r>
          </w:p>
        </w:tc>
        <w:tc>
          <w:tcPr>
            <w:tcW w:w="937"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sz w:val="18"/>
                <w:szCs w:val="18"/>
                <w:vertAlign w:val="baseline"/>
                <w:lang w:eastAsia="zh-CN"/>
              </w:rPr>
              <w:t>行政处罚</w:t>
            </w:r>
          </w:p>
        </w:tc>
        <w:tc>
          <w:tcPr>
            <w:tcW w:w="1601"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rPr>
              <w:t>《房地产估价机构管理办法》</w:t>
            </w:r>
          </w:p>
        </w:tc>
        <w:tc>
          <w:tcPr>
            <w:tcW w:w="519" w:type="pct"/>
          </w:tcPr>
          <w:p>
            <w:pPr>
              <w:rPr>
                <w:rFonts w:hint="eastAsia" w:ascii="仿宋_GB2312" w:hAnsi="仿宋_GB2312" w:eastAsia="仿宋_GB2312" w:cs="仿宋_GB2312"/>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383" w:type="pct"/>
            <w:vAlign w:val="top"/>
          </w:tcPr>
          <w:p>
            <w:pPr>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44</w:t>
            </w:r>
          </w:p>
        </w:tc>
        <w:tc>
          <w:tcPr>
            <w:tcW w:w="587"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kern w:val="2"/>
                <w:sz w:val="18"/>
                <w:szCs w:val="18"/>
                <w:vertAlign w:val="baseline"/>
                <w:lang w:eastAsia="zh-CN" w:bidi="ar-SA"/>
              </w:rPr>
              <w:t>白碱滩区住房和建设局</w:t>
            </w:r>
          </w:p>
        </w:tc>
        <w:tc>
          <w:tcPr>
            <w:tcW w:w="970"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rPr>
              <w:t>对注册房地产估价师以欺骗、贿赂等不正当手段取得注册证书的处罚</w:t>
            </w:r>
          </w:p>
        </w:tc>
        <w:tc>
          <w:tcPr>
            <w:tcW w:w="937"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sz w:val="18"/>
                <w:szCs w:val="18"/>
                <w:vertAlign w:val="baseline"/>
                <w:lang w:eastAsia="zh-CN"/>
              </w:rPr>
              <w:t>行政处罚</w:t>
            </w:r>
          </w:p>
        </w:tc>
        <w:tc>
          <w:tcPr>
            <w:tcW w:w="1601"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rPr>
              <w:t>《房地产估价机构管理办法》</w:t>
            </w:r>
          </w:p>
        </w:tc>
        <w:tc>
          <w:tcPr>
            <w:tcW w:w="519" w:type="pct"/>
          </w:tcPr>
          <w:p>
            <w:pPr>
              <w:rPr>
                <w:rFonts w:hint="eastAsia" w:ascii="仿宋_GB2312" w:hAnsi="仿宋_GB2312" w:eastAsia="仿宋_GB2312" w:cs="仿宋_GB2312"/>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4" w:hRule="atLeast"/>
        </w:trPr>
        <w:tc>
          <w:tcPr>
            <w:tcW w:w="383" w:type="pct"/>
            <w:vAlign w:val="top"/>
          </w:tcPr>
          <w:p>
            <w:pPr>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45</w:t>
            </w:r>
          </w:p>
        </w:tc>
        <w:tc>
          <w:tcPr>
            <w:tcW w:w="587"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kern w:val="2"/>
                <w:sz w:val="18"/>
                <w:szCs w:val="18"/>
                <w:vertAlign w:val="baseline"/>
                <w:lang w:eastAsia="zh-CN" w:bidi="ar-SA"/>
              </w:rPr>
              <w:t>白碱滩区住房和建设局</w:t>
            </w:r>
          </w:p>
        </w:tc>
        <w:tc>
          <w:tcPr>
            <w:tcW w:w="970"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rPr>
              <w:t>对注册房地产估价师未经注册，擅自以注册房地产估价师名义从事房地产估价活动的处罚</w:t>
            </w:r>
          </w:p>
        </w:tc>
        <w:tc>
          <w:tcPr>
            <w:tcW w:w="937"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sz w:val="18"/>
                <w:szCs w:val="18"/>
                <w:vertAlign w:val="baseline"/>
                <w:lang w:eastAsia="zh-CN"/>
              </w:rPr>
              <w:t>行政处罚</w:t>
            </w:r>
          </w:p>
        </w:tc>
        <w:tc>
          <w:tcPr>
            <w:tcW w:w="1601"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rPr>
              <w:t>《房地产估价机构管理办法》</w:t>
            </w:r>
          </w:p>
        </w:tc>
        <w:tc>
          <w:tcPr>
            <w:tcW w:w="519" w:type="pct"/>
          </w:tcPr>
          <w:p>
            <w:pPr>
              <w:rPr>
                <w:rFonts w:hint="eastAsia" w:ascii="仿宋_GB2312" w:hAnsi="仿宋_GB2312" w:eastAsia="仿宋_GB2312" w:cs="仿宋_GB2312"/>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383" w:type="pct"/>
            <w:vAlign w:val="top"/>
          </w:tcPr>
          <w:p>
            <w:pPr>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46</w:t>
            </w:r>
          </w:p>
        </w:tc>
        <w:tc>
          <w:tcPr>
            <w:tcW w:w="587"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kern w:val="2"/>
                <w:sz w:val="18"/>
                <w:szCs w:val="18"/>
                <w:vertAlign w:val="baseline"/>
                <w:lang w:eastAsia="zh-CN" w:bidi="ar-SA"/>
              </w:rPr>
              <w:t>白碱滩区住房和建设局</w:t>
            </w:r>
          </w:p>
        </w:tc>
        <w:tc>
          <w:tcPr>
            <w:tcW w:w="970"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rPr>
              <w:t>对注册房地产估价师未办理变更注册仍执业的处罚</w:t>
            </w:r>
          </w:p>
        </w:tc>
        <w:tc>
          <w:tcPr>
            <w:tcW w:w="937"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sz w:val="18"/>
                <w:szCs w:val="18"/>
                <w:vertAlign w:val="baseline"/>
                <w:lang w:eastAsia="zh-CN"/>
              </w:rPr>
              <w:t>行政处罚</w:t>
            </w:r>
          </w:p>
        </w:tc>
        <w:tc>
          <w:tcPr>
            <w:tcW w:w="1601"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rPr>
              <w:t>《房地产估价机构管理办法》</w:t>
            </w:r>
          </w:p>
        </w:tc>
        <w:tc>
          <w:tcPr>
            <w:tcW w:w="519" w:type="pct"/>
          </w:tcPr>
          <w:p>
            <w:pPr>
              <w:rPr>
                <w:rFonts w:hint="eastAsia" w:ascii="仿宋_GB2312" w:hAnsi="仿宋_GB2312" w:eastAsia="仿宋_GB2312" w:cs="仿宋_GB2312"/>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4" w:hRule="atLeast"/>
        </w:trPr>
        <w:tc>
          <w:tcPr>
            <w:tcW w:w="383" w:type="pct"/>
            <w:vAlign w:val="top"/>
          </w:tcPr>
          <w:p>
            <w:pPr>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47</w:t>
            </w:r>
          </w:p>
        </w:tc>
        <w:tc>
          <w:tcPr>
            <w:tcW w:w="587"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kern w:val="2"/>
                <w:sz w:val="18"/>
                <w:szCs w:val="18"/>
                <w:vertAlign w:val="baseline"/>
                <w:lang w:eastAsia="zh-CN" w:bidi="ar-SA"/>
              </w:rPr>
              <w:t>白碱滩区住房和建设局</w:t>
            </w:r>
          </w:p>
        </w:tc>
        <w:tc>
          <w:tcPr>
            <w:tcW w:w="970"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rPr>
              <w:t>对违反《注册房地产估价师管理办法》第二十六条禁止行为的处罚</w:t>
            </w:r>
          </w:p>
        </w:tc>
        <w:tc>
          <w:tcPr>
            <w:tcW w:w="937"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sz w:val="18"/>
                <w:szCs w:val="18"/>
                <w:vertAlign w:val="baseline"/>
                <w:lang w:eastAsia="zh-CN"/>
              </w:rPr>
              <w:t>行政处罚</w:t>
            </w:r>
          </w:p>
        </w:tc>
        <w:tc>
          <w:tcPr>
            <w:tcW w:w="1601"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rPr>
              <w:t>《房地产估价机构管理办法》</w:t>
            </w:r>
          </w:p>
        </w:tc>
        <w:tc>
          <w:tcPr>
            <w:tcW w:w="519" w:type="pct"/>
          </w:tcPr>
          <w:p>
            <w:pPr>
              <w:rPr>
                <w:rFonts w:hint="eastAsia" w:ascii="仿宋_GB2312" w:hAnsi="仿宋_GB2312" w:eastAsia="仿宋_GB2312" w:cs="仿宋_GB2312"/>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383" w:type="pct"/>
            <w:vAlign w:val="top"/>
          </w:tcPr>
          <w:p>
            <w:pPr>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48</w:t>
            </w:r>
          </w:p>
        </w:tc>
        <w:tc>
          <w:tcPr>
            <w:tcW w:w="587"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kern w:val="2"/>
                <w:sz w:val="18"/>
                <w:szCs w:val="18"/>
                <w:vertAlign w:val="baseline"/>
                <w:lang w:eastAsia="zh-CN" w:bidi="ar-SA"/>
              </w:rPr>
              <w:t>白碱滩区住房和建设局</w:t>
            </w:r>
          </w:p>
        </w:tc>
        <w:tc>
          <w:tcPr>
            <w:tcW w:w="970"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rPr>
              <w:t>对注册房地产估价师或者其聘用单位未按照要求提供房地产估价师信用档案信息的处罚</w:t>
            </w:r>
          </w:p>
        </w:tc>
        <w:tc>
          <w:tcPr>
            <w:tcW w:w="937"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sz w:val="18"/>
                <w:szCs w:val="18"/>
                <w:vertAlign w:val="baseline"/>
                <w:lang w:eastAsia="zh-CN"/>
              </w:rPr>
              <w:t>行政处罚</w:t>
            </w:r>
          </w:p>
        </w:tc>
        <w:tc>
          <w:tcPr>
            <w:tcW w:w="1601"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rPr>
              <w:t>《房地产估价机构管理办法》</w:t>
            </w:r>
          </w:p>
        </w:tc>
        <w:tc>
          <w:tcPr>
            <w:tcW w:w="519" w:type="pct"/>
          </w:tcPr>
          <w:p>
            <w:pPr>
              <w:rPr>
                <w:rFonts w:hint="eastAsia" w:ascii="仿宋_GB2312" w:hAnsi="仿宋_GB2312" w:eastAsia="仿宋_GB2312" w:cs="仿宋_GB2312"/>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4" w:hRule="atLeast"/>
        </w:trPr>
        <w:tc>
          <w:tcPr>
            <w:tcW w:w="383" w:type="pct"/>
            <w:vAlign w:val="top"/>
          </w:tcPr>
          <w:p>
            <w:pPr>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49</w:t>
            </w:r>
          </w:p>
        </w:tc>
        <w:tc>
          <w:tcPr>
            <w:tcW w:w="587"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kern w:val="2"/>
                <w:sz w:val="18"/>
                <w:szCs w:val="18"/>
                <w:vertAlign w:val="baseline"/>
                <w:lang w:eastAsia="zh-CN" w:bidi="ar-SA"/>
              </w:rPr>
              <w:t>白碱滩区住房和建设局</w:t>
            </w:r>
          </w:p>
        </w:tc>
        <w:tc>
          <w:tcPr>
            <w:tcW w:w="970"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rPr>
              <w:t>对物业服务企业挪用专项维修资金的处罚</w:t>
            </w:r>
          </w:p>
        </w:tc>
        <w:tc>
          <w:tcPr>
            <w:tcW w:w="937"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sz w:val="18"/>
                <w:szCs w:val="18"/>
                <w:vertAlign w:val="baseline"/>
                <w:lang w:eastAsia="zh-CN"/>
              </w:rPr>
              <w:t>行政处罚</w:t>
            </w:r>
          </w:p>
        </w:tc>
        <w:tc>
          <w:tcPr>
            <w:tcW w:w="1601"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rPr>
              <w:t>《物业管理条例》《住宅专项维修资金管理办法》（2007年12月4日建设部 财政部令第165号）</w:t>
            </w:r>
          </w:p>
        </w:tc>
        <w:tc>
          <w:tcPr>
            <w:tcW w:w="519" w:type="pct"/>
          </w:tcPr>
          <w:p>
            <w:pPr>
              <w:rPr>
                <w:rFonts w:hint="eastAsia" w:ascii="仿宋_GB2312" w:hAnsi="仿宋_GB2312" w:eastAsia="仿宋_GB2312" w:cs="仿宋_GB2312"/>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383" w:type="pct"/>
            <w:vAlign w:val="top"/>
          </w:tcPr>
          <w:p>
            <w:pPr>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50</w:t>
            </w:r>
          </w:p>
        </w:tc>
        <w:tc>
          <w:tcPr>
            <w:tcW w:w="587"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kern w:val="2"/>
                <w:sz w:val="18"/>
                <w:szCs w:val="18"/>
                <w:vertAlign w:val="baseline"/>
                <w:lang w:eastAsia="zh-CN" w:bidi="ar-SA"/>
              </w:rPr>
              <w:t>白碱滩区住房和建设局</w:t>
            </w:r>
          </w:p>
        </w:tc>
        <w:tc>
          <w:tcPr>
            <w:tcW w:w="970"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rPr>
              <w:t>对在房产面积测算中不执行国家标准、规范和规定，房产面积测算中弄虚作假、欺骗房屋权利人，房产面积测算失误造成重大损失的处罚</w:t>
            </w:r>
          </w:p>
        </w:tc>
        <w:tc>
          <w:tcPr>
            <w:tcW w:w="937"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sz w:val="18"/>
                <w:szCs w:val="18"/>
                <w:vertAlign w:val="baseline"/>
                <w:lang w:eastAsia="zh-CN"/>
              </w:rPr>
              <w:t>行政处罚</w:t>
            </w:r>
          </w:p>
        </w:tc>
        <w:tc>
          <w:tcPr>
            <w:tcW w:w="1601"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rPr>
              <w:t>《房产测绘管理办法》</w:t>
            </w:r>
          </w:p>
        </w:tc>
        <w:tc>
          <w:tcPr>
            <w:tcW w:w="519" w:type="pct"/>
          </w:tcPr>
          <w:p>
            <w:pPr>
              <w:rPr>
                <w:rFonts w:hint="eastAsia" w:ascii="仿宋_GB2312" w:hAnsi="仿宋_GB2312" w:eastAsia="仿宋_GB2312" w:cs="仿宋_GB2312"/>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4" w:hRule="atLeast"/>
        </w:trPr>
        <w:tc>
          <w:tcPr>
            <w:tcW w:w="383" w:type="pct"/>
            <w:vAlign w:val="top"/>
          </w:tcPr>
          <w:p>
            <w:pPr>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51</w:t>
            </w:r>
          </w:p>
        </w:tc>
        <w:tc>
          <w:tcPr>
            <w:tcW w:w="587"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kern w:val="2"/>
                <w:sz w:val="18"/>
                <w:szCs w:val="18"/>
                <w:vertAlign w:val="baseline"/>
                <w:lang w:eastAsia="zh-CN" w:bidi="ar-SA"/>
              </w:rPr>
              <w:t>白碱滩区住房和建设局</w:t>
            </w:r>
          </w:p>
        </w:tc>
        <w:tc>
          <w:tcPr>
            <w:tcW w:w="970"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rPr>
              <w:t>对住宅物业的建设单位未通过招投标的方式选聘物业服务企业或者未经批准，擅自采用协议方式选聘物业管服务企业的处罚</w:t>
            </w:r>
          </w:p>
        </w:tc>
        <w:tc>
          <w:tcPr>
            <w:tcW w:w="937"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sz w:val="18"/>
                <w:szCs w:val="18"/>
                <w:vertAlign w:val="baseline"/>
                <w:lang w:eastAsia="zh-CN"/>
              </w:rPr>
              <w:t>行政处罚</w:t>
            </w:r>
          </w:p>
        </w:tc>
        <w:tc>
          <w:tcPr>
            <w:tcW w:w="1601"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rPr>
              <w:t>《物业管理条例》</w:t>
            </w:r>
          </w:p>
        </w:tc>
        <w:tc>
          <w:tcPr>
            <w:tcW w:w="519" w:type="pct"/>
          </w:tcPr>
          <w:p>
            <w:pPr>
              <w:rPr>
                <w:rFonts w:hint="eastAsia" w:ascii="仿宋_GB2312" w:hAnsi="仿宋_GB2312" w:eastAsia="仿宋_GB2312" w:cs="仿宋_GB2312"/>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383" w:type="pct"/>
            <w:vAlign w:val="top"/>
          </w:tcPr>
          <w:p>
            <w:pPr>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52</w:t>
            </w:r>
          </w:p>
        </w:tc>
        <w:tc>
          <w:tcPr>
            <w:tcW w:w="587"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kern w:val="2"/>
                <w:sz w:val="18"/>
                <w:szCs w:val="18"/>
                <w:vertAlign w:val="baseline"/>
                <w:lang w:eastAsia="zh-CN" w:bidi="ar-SA"/>
              </w:rPr>
              <w:t>白碱滩区住房和建设局</w:t>
            </w:r>
          </w:p>
        </w:tc>
        <w:tc>
          <w:tcPr>
            <w:tcW w:w="970"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rPr>
              <w:t>不移交有关资料的处罚</w:t>
            </w:r>
          </w:p>
        </w:tc>
        <w:tc>
          <w:tcPr>
            <w:tcW w:w="937"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sz w:val="18"/>
                <w:szCs w:val="18"/>
                <w:vertAlign w:val="baseline"/>
                <w:lang w:eastAsia="zh-CN"/>
              </w:rPr>
              <w:t>行政处罚</w:t>
            </w:r>
          </w:p>
        </w:tc>
        <w:tc>
          <w:tcPr>
            <w:tcW w:w="1601"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rPr>
              <w:t>《物业管理条例》</w:t>
            </w:r>
          </w:p>
        </w:tc>
        <w:tc>
          <w:tcPr>
            <w:tcW w:w="519" w:type="pct"/>
          </w:tcPr>
          <w:p>
            <w:pPr>
              <w:rPr>
                <w:rFonts w:hint="eastAsia" w:ascii="仿宋_GB2312" w:hAnsi="仿宋_GB2312" w:eastAsia="仿宋_GB2312" w:cs="仿宋_GB2312"/>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4" w:hRule="atLeast"/>
        </w:trPr>
        <w:tc>
          <w:tcPr>
            <w:tcW w:w="383" w:type="pct"/>
            <w:vAlign w:val="top"/>
          </w:tcPr>
          <w:p>
            <w:pPr>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53</w:t>
            </w:r>
          </w:p>
        </w:tc>
        <w:tc>
          <w:tcPr>
            <w:tcW w:w="587"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kern w:val="2"/>
                <w:sz w:val="18"/>
                <w:szCs w:val="18"/>
                <w:vertAlign w:val="baseline"/>
                <w:lang w:eastAsia="zh-CN" w:bidi="ar-SA"/>
              </w:rPr>
              <w:t>白碱滩区住房和建设局</w:t>
            </w:r>
          </w:p>
        </w:tc>
        <w:tc>
          <w:tcPr>
            <w:tcW w:w="970"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rPr>
              <w:t>对建设单位在物业管理区域内不按照规定配置必要的物业管理用房的处罚</w:t>
            </w:r>
          </w:p>
        </w:tc>
        <w:tc>
          <w:tcPr>
            <w:tcW w:w="937"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sz w:val="18"/>
                <w:szCs w:val="18"/>
                <w:vertAlign w:val="baseline"/>
                <w:lang w:eastAsia="zh-CN"/>
              </w:rPr>
              <w:t>行政处罚</w:t>
            </w:r>
          </w:p>
        </w:tc>
        <w:tc>
          <w:tcPr>
            <w:tcW w:w="1601"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rPr>
              <w:t>《物业管理条例》</w:t>
            </w:r>
          </w:p>
        </w:tc>
        <w:tc>
          <w:tcPr>
            <w:tcW w:w="519" w:type="pct"/>
          </w:tcPr>
          <w:p>
            <w:pPr>
              <w:rPr>
                <w:rFonts w:hint="eastAsia" w:ascii="仿宋_GB2312" w:hAnsi="仿宋_GB2312" w:eastAsia="仿宋_GB2312" w:cs="仿宋_GB2312"/>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383" w:type="pct"/>
            <w:vAlign w:val="top"/>
          </w:tcPr>
          <w:p>
            <w:pPr>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54</w:t>
            </w:r>
          </w:p>
        </w:tc>
        <w:tc>
          <w:tcPr>
            <w:tcW w:w="587"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kern w:val="2"/>
                <w:sz w:val="18"/>
                <w:szCs w:val="18"/>
                <w:vertAlign w:val="baseline"/>
                <w:lang w:eastAsia="zh-CN" w:bidi="ar-SA"/>
              </w:rPr>
              <w:t>白碱滩区住房和建设局</w:t>
            </w:r>
          </w:p>
        </w:tc>
        <w:tc>
          <w:tcPr>
            <w:tcW w:w="970"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rPr>
              <w:t>对未取得房地产开发企业资质证书，擅自销售商品房的处罚</w:t>
            </w:r>
          </w:p>
        </w:tc>
        <w:tc>
          <w:tcPr>
            <w:tcW w:w="937"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sz w:val="18"/>
                <w:szCs w:val="18"/>
                <w:vertAlign w:val="baseline"/>
                <w:lang w:eastAsia="zh-CN"/>
              </w:rPr>
              <w:t>行政处罚</w:t>
            </w:r>
          </w:p>
        </w:tc>
        <w:tc>
          <w:tcPr>
            <w:tcW w:w="1601"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rPr>
              <w:t>《商品房销售管理办法》</w:t>
            </w:r>
          </w:p>
        </w:tc>
        <w:tc>
          <w:tcPr>
            <w:tcW w:w="519" w:type="pct"/>
          </w:tcPr>
          <w:p>
            <w:pPr>
              <w:rPr>
                <w:rFonts w:hint="eastAsia" w:ascii="仿宋_GB2312" w:hAnsi="仿宋_GB2312" w:eastAsia="仿宋_GB2312" w:cs="仿宋_GB2312"/>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4" w:hRule="atLeast"/>
        </w:trPr>
        <w:tc>
          <w:tcPr>
            <w:tcW w:w="383" w:type="pct"/>
            <w:vAlign w:val="top"/>
          </w:tcPr>
          <w:p>
            <w:pPr>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55</w:t>
            </w:r>
          </w:p>
        </w:tc>
        <w:tc>
          <w:tcPr>
            <w:tcW w:w="587"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kern w:val="2"/>
                <w:sz w:val="18"/>
                <w:szCs w:val="18"/>
                <w:vertAlign w:val="baseline"/>
                <w:lang w:eastAsia="zh-CN" w:bidi="ar-SA"/>
              </w:rPr>
              <w:t>白碱滩区住房和建设局</w:t>
            </w:r>
          </w:p>
        </w:tc>
        <w:tc>
          <w:tcPr>
            <w:tcW w:w="970"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rPr>
              <w:t>对房地产开发企业未按规定将测绘成果或者需要由其提供的办理房屋权属登记的资料报送房地产行政主管部门的处罚</w:t>
            </w:r>
          </w:p>
        </w:tc>
        <w:tc>
          <w:tcPr>
            <w:tcW w:w="937"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sz w:val="18"/>
                <w:szCs w:val="18"/>
                <w:vertAlign w:val="baseline"/>
                <w:lang w:eastAsia="zh-CN"/>
              </w:rPr>
              <w:t>行政处罚</w:t>
            </w:r>
          </w:p>
        </w:tc>
        <w:tc>
          <w:tcPr>
            <w:tcW w:w="1601"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rPr>
              <w:t>《商品房销售管理办法》</w:t>
            </w:r>
          </w:p>
        </w:tc>
        <w:tc>
          <w:tcPr>
            <w:tcW w:w="519" w:type="pct"/>
          </w:tcPr>
          <w:p>
            <w:pPr>
              <w:rPr>
                <w:rFonts w:hint="eastAsia" w:ascii="仿宋_GB2312" w:hAnsi="仿宋_GB2312" w:eastAsia="仿宋_GB2312" w:cs="仿宋_GB2312"/>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383" w:type="pct"/>
            <w:vAlign w:val="top"/>
          </w:tcPr>
          <w:p>
            <w:pPr>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56</w:t>
            </w:r>
          </w:p>
        </w:tc>
        <w:tc>
          <w:tcPr>
            <w:tcW w:w="587"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kern w:val="2"/>
                <w:sz w:val="18"/>
                <w:szCs w:val="18"/>
                <w:vertAlign w:val="baseline"/>
                <w:lang w:eastAsia="zh-CN" w:bidi="ar-SA"/>
              </w:rPr>
              <w:t>白碱滩区住房和建设局</w:t>
            </w:r>
          </w:p>
        </w:tc>
        <w:tc>
          <w:tcPr>
            <w:tcW w:w="970"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rPr>
              <w:t>对装修人将住宅室内装饰装修工程委托给不具有相应资质等级企业的处罚</w:t>
            </w:r>
          </w:p>
        </w:tc>
        <w:tc>
          <w:tcPr>
            <w:tcW w:w="937"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sz w:val="18"/>
                <w:szCs w:val="18"/>
                <w:vertAlign w:val="baseline"/>
                <w:lang w:eastAsia="zh-CN"/>
              </w:rPr>
              <w:t>行政处罚</w:t>
            </w:r>
          </w:p>
        </w:tc>
        <w:tc>
          <w:tcPr>
            <w:tcW w:w="1601"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rPr>
              <w:t>《住宅室内装饰装修管理办法》</w:t>
            </w:r>
          </w:p>
        </w:tc>
        <w:tc>
          <w:tcPr>
            <w:tcW w:w="519" w:type="pct"/>
          </w:tcPr>
          <w:p>
            <w:pPr>
              <w:rPr>
                <w:rFonts w:hint="eastAsia" w:ascii="仿宋_GB2312" w:hAnsi="仿宋_GB2312" w:eastAsia="仿宋_GB2312" w:cs="仿宋_GB2312"/>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4" w:hRule="atLeast"/>
        </w:trPr>
        <w:tc>
          <w:tcPr>
            <w:tcW w:w="383" w:type="pct"/>
            <w:vAlign w:val="top"/>
          </w:tcPr>
          <w:p>
            <w:pPr>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57</w:t>
            </w:r>
          </w:p>
        </w:tc>
        <w:tc>
          <w:tcPr>
            <w:tcW w:w="587"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kern w:val="2"/>
                <w:sz w:val="18"/>
                <w:szCs w:val="18"/>
                <w:vertAlign w:val="baseline"/>
                <w:lang w:eastAsia="zh-CN" w:bidi="ar-SA"/>
              </w:rPr>
              <w:t>白碱滩区住房和建设局</w:t>
            </w:r>
          </w:p>
        </w:tc>
        <w:tc>
          <w:tcPr>
            <w:tcW w:w="970"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rPr>
              <w:t>对属于违法建筑的，不符合安全、防灾等工程建设强制性标准的，违反规定改变房屋使用性质等情况的房屋出租的处罚</w:t>
            </w:r>
          </w:p>
        </w:tc>
        <w:tc>
          <w:tcPr>
            <w:tcW w:w="937"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sz w:val="18"/>
                <w:szCs w:val="18"/>
                <w:vertAlign w:val="baseline"/>
                <w:lang w:eastAsia="zh-CN"/>
              </w:rPr>
              <w:t>行政处罚</w:t>
            </w:r>
          </w:p>
        </w:tc>
        <w:tc>
          <w:tcPr>
            <w:tcW w:w="1601"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rPr>
              <w:t>《商品房屋租赁管理办法》</w:t>
            </w:r>
          </w:p>
        </w:tc>
        <w:tc>
          <w:tcPr>
            <w:tcW w:w="519" w:type="pct"/>
          </w:tcPr>
          <w:p>
            <w:pPr>
              <w:rPr>
                <w:rFonts w:hint="eastAsia" w:ascii="仿宋_GB2312" w:hAnsi="仿宋_GB2312" w:eastAsia="仿宋_GB2312" w:cs="仿宋_GB2312"/>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383" w:type="pct"/>
            <w:vAlign w:val="top"/>
          </w:tcPr>
          <w:p>
            <w:pPr>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58</w:t>
            </w:r>
          </w:p>
        </w:tc>
        <w:tc>
          <w:tcPr>
            <w:tcW w:w="587"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kern w:val="2"/>
                <w:sz w:val="18"/>
                <w:szCs w:val="18"/>
                <w:vertAlign w:val="baseline"/>
                <w:lang w:eastAsia="zh-CN" w:bidi="ar-SA"/>
              </w:rPr>
              <w:t>白碱滩区住房和建设局</w:t>
            </w:r>
          </w:p>
        </w:tc>
        <w:tc>
          <w:tcPr>
            <w:tcW w:w="970"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rPr>
              <w:t>对出租房屋未办理登记备案相关手续的处罚</w:t>
            </w:r>
          </w:p>
        </w:tc>
        <w:tc>
          <w:tcPr>
            <w:tcW w:w="937"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sz w:val="18"/>
                <w:szCs w:val="18"/>
                <w:vertAlign w:val="baseline"/>
                <w:lang w:eastAsia="zh-CN"/>
              </w:rPr>
              <w:t>行政处罚</w:t>
            </w:r>
          </w:p>
        </w:tc>
        <w:tc>
          <w:tcPr>
            <w:tcW w:w="1601"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rPr>
              <w:t>《商品房屋租赁管理办法》</w:t>
            </w:r>
          </w:p>
        </w:tc>
        <w:tc>
          <w:tcPr>
            <w:tcW w:w="519" w:type="pct"/>
          </w:tcPr>
          <w:p>
            <w:pPr>
              <w:rPr>
                <w:rFonts w:hint="eastAsia" w:ascii="仿宋_GB2312" w:hAnsi="仿宋_GB2312" w:eastAsia="仿宋_GB2312" w:cs="仿宋_GB2312"/>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4" w:hRule="atLeast"/>
        </w:trPr>
        <w:tc>
          <w:tcPr>
            <w:tcW w:w="383" w:type="pct"/>
            <w:vAlign w:val="top"/>
          </w:tcPr>
          <w:p>
            <w:pPr>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59</w:t>
            </w:r>
          </w:p>
        </w:tc>
        <w:tc>
          <w:tcPr>
            <w:tcW w:w="587"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kern w:val="2"/>
                <w:sz w:val="18"/>
                <w:szCs w:val="18"/>
                <w:vertAlign w:val="baseline"/>
                <w:lang w:eastAsia="zh-CN" w:bidi="ar-SA"/>
              </w:rPr>
              <w:t>白碱滩区住房和建设局</w:t>
            </w:r>
          </w:p>
        </w:tc>
        <w:tc>
          <w:tcPr>
            <w:tcW w:w="970"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rPr>
              <w:t>对《房地产经纪管理办法》第三十三条禁止行为的处罚</w:t>
            </w:r>
          </w:p>
        </w:tc>
        <w:tc>
          <w:tcPr>
            <w:tcW w:w="937"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sz w:val="18"/>
                <w:szCs w:val="18"/>
                <w:vertAlign w:val="baseline"/>
                <w:lang w:eastAsia="zh-CN"/>
              </w:rPr>
              <w:t>行政处罚</w:t>
            </w:r>
          </w:p>
        </w:tc>
        <w:tc>
          <w:tcPr>
            <w:tcW w:w="1601"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rPr>
              <w:t>《房地产经纪管理办法》</w:t>
            </w:r>
          </w:p>
        </w:tc>
        <w:tc>
          <w:tcPr>
            <w:tcW w:w="519" w:type="pct"/>
          </w:tcPr>
          <w:p>
            <w:pPr>
              <w:rPr>
                <w:rFonts w:hint="eastAsia" w:ascii="仿宋_GB2312" w:hAnsi="仿宋_GB2312" w:eastAsia="仿宋_GB2312" w:cs="仿宋_GB2312"/>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383" w:type="pct"/>
            <w:vAlign w:val="top"/>
          </w:tcPr>
          <w:p>
            <w:pPr>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60</w:t>
            </w:r>
          </w:p>
        </w:tc>
        <w:tc>
          <w:tcPr>
            <w:tcW w:w="587"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kern w:val="2"/>
                <w:sz w:val="18"/>
                <w:szCs w:val="18"/>
                <w:vertAlign w:val="baseline"/>
                <w:lang w:eastAsia="zh-CN" w:bidi="ar-SA"/>
              </w:rPr>
              <w:t>白碱滩区住房和建设局</w:t>
            </w:r>
          </w:p>
        </w:tc>
        <w:tc>
          <w:tcPr>
            <w:tcW w:w="970"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rPr>
              <w:t>对房地产经纪机构擅自对外发布房源信息的处罚</w:t>
            </w:r>
          </w:p>
        </w:tc>
        <w:tc>
          <w:tcPr>
            <w:tcW w:w="937"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sz w:val="18"/>
                <w:szCs w:val="18"/>
                <w:vertAlign w:val="baseline"/>
                <w:lang w:eastAsia="zh-CN"/>
              </w:rPr>
              <w:t>行政处罚</w:t>
            </w:r>
          </w:p>
        </w:tc>
        <w:tc>
          <w:tcPr>
            <w:tcW w:w="1601"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rPr>
              <w:t>《房地产经纪管理办法》</w:t>
            </w:r>
          </w:p>
        </w:tc>
        <w:tc>
          <w:tcPr>
            <w:tcW w:w="519" w:type="pct"/>
          </w:tcPr>
          <w:p>
            <w:pPr>
              <w:rPr>
                <w:rFonts w:hint="eastAsia" w:ascii="仿宋_GB2312" w:hAnsi="仿宋_GB2312" w:eastAsia="仿宋_GB2312" w:cs="仿宋_GB2312"/>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4" w:hRule="atLeast"/>
        </w:trPr>
        <w:tc>
          <w:tcPr>
            <w:tcW w:w="383" w:type="pct"/>
            <w:vAlign w:val="top"/>
          </w:tcPr>
          <w:p>
            <w:pPr>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61</w:t>
            </w:r>
          </w:p>
        </w:tc>
        <w:tc>
          <w:tcPr>
            <w:tcW w:w="587"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kern w:val="2"/>
                <w:sz w:val="18"/>
                <w:szCs w:val="18"/>
                <w:vertAlign w:val="baseline"/>
                <w:lang w:eastAsia="zh-CN" w:bidi="ar-SA"/>
              </w:rPr>
              <w:t>白碱滩区住房和建设局</w:t>
            </w:r>
          </w:p>
        </w:tc>
        <w:tc>
          <w:tcPr>
            <w:tcW w:w="970"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rPr>
              <w:t>对房地产经纪机构擅自划转客户交易结算资金的处罚</w:t>
            </w:r>
          </w:p>
        </w:tc>
        <w:tc>
          <w:tcPr>
            <w:tcW w:w="937"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sz w:val="18"/>
                <w:szCs w:val="18"/>
                <w:vertAlign w:val="baseline"/>
                <w:lang w:eastAsia="zh-CN"/>
              </w:rPr>
              <w:t>行政处罚</w:t>
            </w:r>
          </w:p>
        </w:tc>
        <w:tc>
          <w:tcPr>
            <w:tcW w:w="1601"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rPr>
              <w:t>《房地产经纪管理办法》</w:t>
            </w:r>
          </w:p>
        </w:tc>
        <w:tc>
          <w:tcPr>
            <w:tcW w:w="519" w:type="pct"/>
          </w:tcPr>
          <w:p>
            <w:pPr>
              <w:rPr>
                <w:rFonts w:hint="eastAsia" w:ascii="仿宋_GB2312" w:hAnsi="仿宋_GB2312" w:eastAsia="仿宋_GB2312" w:cs="仿宋_GB2312"/>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383" w:type="pct"/>
            <w:vAlign w:val="top"/>
          </w:tcPr>
          <w:p>
            <w:pPr>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62</w:t>
            </w:r>
          </w:p>
        </w:tc>
        <w:tc>
          <w:tcPr>
            <w:tcW w:w="587"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kern w:val="2"/>
                <w:sz w:val="18"/>
                <w:szCs w:val="18"/>
                <w:vertAlign w:val="baseline"/>
                <w:lang w:eastAsia="zh-CN" w:bidi="ar-SA"/>
              </w:rPr>
              <w:t>白碱滩区住房和建设局</w:t>
            </w:r>
          </w:p>
        </w:tc>
        <w:tc>
          <w:tcPr>
            <w:tcW w:w="970"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rPr>
              <w:t>对《房地产经纪管理办法》第二十五条禁止行为的处罚</w:t>
            </w:r>
          </w:p>
        </w:tc>
        <w:tc>
          <w:tcPr>
            <w:tcW w:w="937"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sz w:val="18"/>
                <w:szCs w:val="18"/>
                <w:vertAlign w:val="baseline"/>
                <w:lang w:eastAsia="zh-CN"/>
              </w:rPr>
              <w:t>行政处罚</w:t>
            </w:r>
          </w:p>
        </w:tc>
        <w:tc>
          <w:tcPr>
            <w:tcW w:w="1601"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rPr>
              <w:t>《房地产经纪管理办法》</w:t>
            </w:r>
          </w:p>
        </w:tc>
        <w:tc>
          <w:tcPr>
            <w:tcW w:w="519" w:type="pct"/>
          </w:tcPr>
          <w:p>
            <w:pPr>
              <w:rPr>
                <w:rFonts w:hint="eastAsia" w:ascii="仿宋_GB2312" w:hAnsi="仿宋_GB2312" w:eastAsia="仿宋_GB2312" w:cs="仿宋_GB2312"/>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4" w:hRule="atLeast"/>
        </w:trPr>
        <w:tc>
          <w:tcPr>
            <w:tcW w:w="383" w:type="pct"/>
            <w:vAlign w:val="top"/>
          </w:tcPr>
          <w:p>
            <w:pPr>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63</w:t>
            </w:r>
          </w:p>
        </w:tc>
        <w:tc>
          <w:tcPr>
            <w:tcW w:w="587"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kern w:val="2"/>
                <w:sz w:val="18"/>
                <w:szCs w:val="18"/>
                <w:vertAlign w:val="baseline"/>
                <w:lang w:eastAsia="zh-CN" w:bidi="ar-SA"/>
              </w:rPr>
              <w:t>白碱滩区住房和建设局</w:t>
            </w:r>
          </w:p>
        </w:tc>
        <w:tc>
          <w:tcPr>
            <w:tcW w:w="970"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rPr>
              <w:t>对未向房屋买受人明示物业管理区域、前期物业服务合同、临时管理规约的处罚</w:t>
            </w:r>
          </w:p>
        </w:tc>
        <w:tc>
          <w:tcPr>
            <w:tcW w:w="937"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sz w:val="18"/>
                <w:szCs w:val="18"/>
                <w:vertAlign w:val="baseline"/>
                <w:lang w:eastAsia="zh-CN"/>
              </w:rPr>
              <w:t>行政处罚</w:t>
            </w:r>
          </w:p>
        </w:tc>
        <w:tc>
          <w:tcPr>
            <w:tcW w:w="1601"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rPr>
              <w:t>《新疆维吾尔自治区物业管理条例》</w:t>
            </w:r>
          </w:p>
        </w:tc>
        <w:tc>
          <w:tcPr>
            <w:tcW w:w="519" w:type="pct"/>
          </w:tcPr>
          <w:p>
            <w:pPr>
              <w:rPr>
                <w:rFonts w:hint="eastAsia" w:ascii="仿宋_GB2312" w:hAnsi="仿宋_GB2312" w:eastAsia="仿宋_GB2312" w:cs="仿宋_GB2312"/>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383" w:type="pct"/>
            <w:vAlign w:val="top"/>
          </w:tcPr>
          <w:p>
            <w:pPr>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64</w:t>
            </w:r>
          </w:p>
        </w:tc>
        <w:tc>
          <w:tcPr>
            <w:tcW w:w="587"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kern w:val="2"/>
                <w:sz w:val="18"/>
                <w:szCs w:val="18"/>
                <w:vertAlign w:val="baseline"/>
                <w:lang w:eastAsia="zh-CN" w:bidi="ar-SA"/>
              </w:rPr>
              <w:t>白碱滩区住房和建设局</w:t>
            </w:r>
          </w:p>
        </w:tc>
        <w:tc>
          <w:tcPr>
            <w:tcW w:w="970"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rPr>
              <w:t>对擅自处分属于业主共有车库、车位的处罚</w:t>
            </w:r>
          </w:p>
        </w:tc>
        <w:tc>
          <w:tcPr>
            <w:tcW w:w="937"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sz w:val="18"/>
                <w:szCs w:val="18"/>
                <w:vertAlign w:val="baseline"/>
                <w:lang w:eastAsia="zh-CN"/>
              </w:rPr>
              <w:t>行政处罚</w:t>
            </w:r>
          </w:p>
        </w:tc>
        <w:tc>
          <w:tcPr>
            <w:tcW w:w="1601"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rPr>
              <w:t>《新疆维吾尔自治区物业管理条例》</w:t>
            </w:r>
          </w:p>
        </w:tc>
        <w:tc>
          <w:tcPr>
            <w:tcW w:w="519" w:type="pct"/>
          </w:tcPr>
          <w:p>
            <w:pPr>
              <w:rPr>
                <w:rFonts w:hint="eastAsia" w:ascii="仿宋_GB2312" w:hAnsi="仿宋_GB2312" w:eastAsia="仿宋_GB2312" w:cs="仿宋_GB2312"/>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4" w:hRule="atLeast"/>
        </w:trPr>
        <w:tc>
          <w:tcPr>
            <w:tcW w:w="383" w:type="pct"/>
            <w:vAlign w:val="top"/>
          </w:tcPr>
          <w:p>
            <w:pPr>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65</w:t>
            </w:r>
          </w:p>
        </w:tc>
        <w:tc>
          <w:tcPr>
            <w:tcW w:w="587"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kern w:val="2"/>
                <w:sz w:val="18"/>
                <w:szCs w:val="18"/>
                <w:vertAlign w:val="baseline"/>
                <w:lang w:eastAsia="zh-CN" w:bidi="ar-SA"/>
              </w:rPr>
              <w:t>白碱滩区住房和建设局</w:t>
            </w:r>
          </w:p>
        </w:tc>
        <w:tc>
          <w:tcPr>
            <w:tcW w:w="970"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rPr>
              <w:t>对交付的前期物业不符合要求，承接的前期物业不符合要求的处罚</w:t>
            </w:r>
          </w:p>
        </w:tc>
        <w:tc>
          <w:tcPr>
            <w:tcW w:w="937"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sz w:val="18"/>
                <w:szCs w:val="18"/>
                <w:vertAlign w:val="baseline"/>
                <w:lang w:eastAsia="zh-CN"/>
              </w:rPr>
              <w:t>行政处罚</w:t>
            </w:r>
          </w:p>
        </w:tc>
        <w:tc>
          <w:tcPr>
            <w:tcW w:w="1601"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rPr>
              <w:t>《新疆维吾尔自治区物业管理条例》</w:t>
            </w:r>
          </w:p>
        </w:tc>
        <w:tc>
          <w:tcPr>
            <w:tcW w:w="519" w:type="pct"/>
          </w:tcPr>
          <w:p>
            <w:pPr>
              <w:rPr>
                <w:rFonts w:hint="eastAsia" w:ascii="仿宋_GB2312" w:hAnsi="仿宋_GB2312" w:eastAsia="仿宋_GB2312" w:cs="仿宋_GB2312"/>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383" w:type="pct"/>
            <w:vAlign w:val="top"/>
          </w:tcPr>
          <w:p>
            <w:pPr>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66</w:t>
            </w:r>
          </w:p>
        </w:tc>
        <w:tc>
          <w:tcPr>
            <w:tcW w:w="587"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kern w:val="2"/>
                <w:sz w:val="18"/>
                <w:szCs w:val="18"/>
                <w:vertAlign w:val="baseline"/>
                <w:lang w:eastAsia="zh-CN" w:bidi="ar-SA"/>
              </w:rPr>
              <w:t>白碱滩区住房和建设局</w:t>
            </w:r>
          </w:p>
        </w:tc>
        <w:tc>
          <w:tcPr>
            <w:tcW w:w="970"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rPr>
              <w:t>对建设单位、物业管理人、专业维修单位、专业经营单位不履行或者拖延履行保修、维修、养护责任的处罚</w:t>
            </w:r>
          </w:p>
        </w:tc>
        <w:tc>
          <w:tcPr>
            <w:tcW w:w="937"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sz w:val="18"/>
                <w:szCs w:val="18"/>
                <w:vertAlign w:val="baseline"/>
                <w:lang w:eastAsia="zh-CN"/>
              </w:rPr>
              <w:t>行政处罚</w:t>
            </w:r>
          </w:p>
        </w:tc>
        <w:tc>
          <w:tcPr>
            <w:tcW w:w="1601"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rPr>
              <w:t>《新疆维吾尔自治区物业管理条例》</w:t>
            </w:r>
          </w:p>
        </w:tc>
        <w:tc>
          <w:tcPr>
            <w:tcW w:w="519" w:type="pct"/>
          </w:tcPr>
          <w:p>
            <w:pPr>
              <w:rPr>
                <w:rFonts w:hint="eastAsia" w:ascii="仿宋_GB2312" w:hAnsi="仿宋_GB2312" w:eastAsia="仿宋_GB2312" w:cs="仿宋_GB2312"/>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4" w:hRule="atLeast"/>
        </w:trPr>
        <w:tc>
          <w:tcPr>
            <w:tcW w:w="383" w:type="pct"/>
            <w:vAlign w:val="top"/>
          </w:tcPr>
          <w:p>
            <w:pPr>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67</w:t>
            </w:r>
          </w:p>
        </w:tc>
        <w:tc>
          <w:tcPr>
            <w:tcW w:w="587"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kern w:val="2"/>
                <w:sz w:val="18"/>
                <w:szCs w:val="18"/>
                <w:vertAlign w:val="baseline"/>
                <w:lang w:eastAsia="zh-CN" w:bidi="ar-SA"/>
              </w:rPr>
              <w:t>白碱滩区住房和建设局</w:t>
            </w:r>
          </w:p>
        </w:tc>
        <w:tc>
          <w:tcPr>
            <w:tcW w:w="970"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rPr>
              <w:t>对解除、终止物业服务合同后拒不办理退出手续的处罚</w:t>
            </w:r>
          </w:p>
        </w:tc>
        <w:tc>
          <w:tcPr>
            <w:tcW w:w="937"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sz w:val="18"/>
                <w:szCs w:val="18"/>
                <w:vertAlign w:val="baseline"/>
                <w:lang w:eastAsia="zh-CN"/>
              </w:rPr>
              <w:t>行政处罚</w:t>
            </w:r>
          </w:p>
        </w:tc>
        <w:tc>
          <w:tcPr>
            <w:tcW w:w="1601"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rPr>
              <w:t>《新疆维吾尔自治区物业管理条例》</w:t>
            </w:r>
          </w:p>
        </w:tc>
        <w:tc>
          <w:tcPr>
            <w:tcW w:w="519" w:type="pct"/>
          </w:tcPr>
          <w:p>
            <w:pPr>
              <w:rPr>
                <w:rFonts w:hint="eastAsia" w:ascii="仿宋_GB2312" w:hAnsi="仿宋_GB2312" w:eastAsia="仿宋_GB2312" w:cs="仿宋_GB2312"/>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383" w:type="pct"/>
            <w:vAlign w:val="top"/>
          </w:tcPr>
          <w:p>
            <w:pPr>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68</w:t>
            </w:r>
          </w:p>
        </w:tc>
        <w:tc>
          <w:tcPr>
            <w:tcW w:w="587"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kern w:val="2"/>
                <w:sz w:val="18"/>
                <w:szCs w:val="18"/>
                <w:vertAlign w:val="baseline"/>
                <w:lang w:eastAsia="zh-CN" w:bidi="ar-SA"/>
              </w:rPr>
              <w:t>白碱滩区住房和建设局</w:t>
            </w:r>
          </w:p>
        </w:tc>
        <w:tc>
          <w:tcPr>
            <w:tcW w:w="970"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rPr>
              <w:t>负责本行政区域内房地产市场的检查</w:t>
            </w:r>
          </w:p>
        </w:tc>
        <w:tc>
          <w:tcPr>
            <w:tcW w:w="937"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sz w:val="18"/>
                <w:szCs w:val="18"/>
                <w:vertAlign w:val="baseline"/>
                <w:lang w:val="en-US" w:eastAsia="zh-CN"/>
              </w:rPr>
              <w:t>行政检查</w:t>
            </w:r>
          </w:p>
        </w:tc>
        <w:tc>
          <w:tcPr>
            <w:tcW w:w="1601"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rPr>
              <w:t>《城市房地产开发经营管理条例》《国有土地上房屋征收与补偿条例》《物业管理条例》《房地产开发企业资质管理规定》《房地产估价机构管理办法》《房地产经纪管理办法》</w:t>
            </w:r>
          </w:p>
        </w:tc>
        <w:tc>
          <w:tcPr>
            <w:tcW w:w="519" w:type="pct"/>
          </w:tcPr>
          <w:p>
            <w:pPr>
              <w:rPr>
                <w:rFonts w:hint="eastAsia" w:ascii="仿宋_GB2312" w:hAnsi="仿宋_GB2312" w:eastAsia="仿宋_GB2312" w:cs="仿宋_GB2312"/>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4" w:hRule="atLeast"/>
        </w:trPr>
        <w:tc>
          <w:tcPr>
            <w:tcW w:w="383" w:type="pct"/>
            <w:vAlign w:val="top"/>
          </w:tcPr>
          <w:p>
            <w:pPr>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69</w:t>
            </w:r>
          </w:p>
        </w:tc>
        <w:tc>
          <w:tcPr>
            <w:tcW w:w="587"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kern w:val="2"/>
                <w:sz w:val="18"/>
                <w:szCs w:val="18"/>
                <w:vertAlign w:val="baseline"/>
                <w:lang w:eastAsia="zh-CN" w:bidi="ar-SA"/>
              </w:rPr>
              <w:t>白碱滩区住房和建设局</w:t>
            </w:r>
          </w:p>
        </w:tc>
        <w:tc>
          <w:tcPr>
            <w:tcW w:w="970"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rPr>
              <w:t>负责本行政区域内房地产开发企业设立后取得资质前备案</w:t>
            </w:r>
          </w:p>
        </w:tc>
        <w:tc>
          <w:tcPr>
            <w:tcW w:w="937"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sz w:val="18"/>
                <w:szCs w:val="18"/>
                <w:vertAlign w:val="baseline"/>
                <w:lang w:eastAsia="zh-CN"/>
              </w:rPr>
              <w:t>其他行政权力</w:t>
            </w:r>
          </w:p>
        </w:tc>
        <w:tc>
          <w:tcPr>
            <w:tcW w:w="1601"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rPr>
              <w:t>《城市房地产开发经营管理条例》</w:t>
            </w:r>
          </w:p>
        </w:tc>
        <w:tc>
          <w:tcPr>
            <w:tcW w:w="519" w:type="pct"/>
          </w:tcPr>
          <w:p>
            <w:pPr>
              <w:rPr>
                <w:rFonts w:hint="eastAsia" w:ascii="仿宋_GB2312" w:hAnsi="仿宋_GB2312" w:eastAsia="仿宋_GB2312" w:cs="仿宋_GB2312"/>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383" w:type="pct"/>
            <w:vAlign w:val="top"/>
          </w:tcPr>
          <w:p>
            <w:pPr>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70</w:t>
            </w:r>
          </w:p>
        </w:tc>
        <w:tc>
          <w:tcPr>
            <w:tcW w:w="587"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kern w:val="2"/>
                <w:sz w:val="18"/>
                <w:szCs w:val="18"/>
                <w:vertAlign w:val="baseline"/>
                <w:lang w:eastAsia="zh-CN" w:bidi="ar-SA"/>
              </w:rPr>
              <w:t>白碱滩区住房和建设局</w:t>
            </w:r>
          </w:p>
        </w:tc>
        <w:tc>
          <w:tcPr>
            <w:tcW w:w="970"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rPr>
              <w:t>负责本行政区域内房地产开发项目手册备案</w:t>
            </w:r>
          </w:p>
        </w:tc>
        <w:tc>
          <w:tcPr>
            <w:tcW w:w="937"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sz w:val="18"/>
                <w:szCs w:val="18"/>
                <w:vertAlign w:val="baseline"/>
                <w:lang w:eastAsia="zh-CN"/>
              </w:rPr>
              <w:t>其他行政权力</w:t>
            </w:r>
          </w:p>
        </w:tc>
        <w:tc>
          <w:tcPr>
            <w:tcW w:w="1601"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rPr>
              <w:t>《城市房地产开发经营管理条例》</w:t>
            </w:r>
          </w:p>
        </w:tc>
        <w:tc>
          <w:tcPr>
            <w:tcW w:w="519" w:type="pct"/>
          </w:tcPr>
          <w:p>
            <w:pPr>
              <w:rPr>
                <w:rFonts w:hint="eastAsia" w:ascii="仿宋_GB2312" w:hAnsi="仿宋_GB2312" w:eastAsia="仿宋_GB2312" w:cs="仿宋_GB2312"/>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4" w:hRule="atLeast"/>
        </w:trPr>
        <w:tc>
          <w:tcPr>
            <w:tcW w:w="383" w:type="pct"/>
            <w:vAlign w:val="top"/>
          </w:tcPr>
          <w:p>
            <w:pPr>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71</w:t>
            </w:r>
          </w:p>
        </w:tc>
        <w:tc>
          <w:tcPr>
            <w:tcW w:w="587"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kern w:val="2"/>
                <w:sz w:val="18"/>
                <w:szCs w:val="18"/>
                <w:vertAlign w:val="baseline"/>
                <w:lang w:eastAsia="zh-CN" w:bidi="ar-SA"/>
              </w:rPr>
              <w:t>白碱滩区住房和建设局</w:t>
            </w:r>
          </w:p>
        </w:tc>
        <w:tc>
          <w:tcPr>
            <w:tcW w:w="970"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rPr>
              <w:t>负责本行政区域内商品房预售合同备案</w:t>
            </w:r>
          </w:p>
        </w:tc>
        <w:tc>
          <w:tcPr>
            <w:tcW w:w="937"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sz w:val="18"/>
                <w:szCs w:val="18"/>
                <w:vertAlign w:val="baseline"/>
                <w:lang w:eastAsia="zh-CN"/>
              </w:rPr>
              <w:t>其他行政权力</w:t>
            </w:r>
          </w:p>
        </w:tc>
        <w:tc>
          <w:tcPr>
            <w:tcW w:w="1601"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rPr>
              <w:t>《城市房地产开发经营管理条例》</w:t>
            </w:r>
          </w:p>
        </w:tc>
        <w:tc>
          <w:tcPr>
            <w:tcW w:w="519" w:type="pct"/>
          </w:tcPr>
          <w:p>
            <w:pPr>
              <w:rPr>
                <w:rFonts w:hint="eastAsia" w:ascii="仿宋_GB2312" w:hAnsi="仿宋_GB2312" w:eastAsia="仿宋_GB2312" w:cs="仿宋_GB2312"/>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383" w:type="pct"/>
            <w:vAlign w:val="top"/>
          </w:tcPr>
          <w:p>
            <w:pPr>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72</w:t>
            </w:r>
          </w:p>
        </w:tc>
        <w:tc>
          <w:tcPr>
            <w:tcW w:w="587"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kern w:val="2"/>
                <w:sz w:val="18"/>
                <w:szCs w:val="18"/>
                <w:vertAlign w:val="baseline"/>
                <w:lang w:eastAsia="zh-CN" w:bidi="ar-SA"/>
              </w:rPr>
              <w:t>白碱滩区住房和建设局</w:t>
            </w:r>
          </w:p>
        </w:tc>
        <w:tc>
          <w:tcPr>
            <w:tcW w:w="970"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rPr>
              <w:t>负责本行政区域内协议方式选聘物业服务企业的审批</w:t>
            </w:r>
          </w:p>
        </w:tc>
        <w:tc>
          <w:tcPr>
            <w:tcW w:w="937"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sz w:val="18"/>
                <w:szCs w:val="18"/>
                <w:vertAlign w:val="baseline"/>
                <w:lang w:eastAsia="zh-CN"/>
              </w:rPr>
              <w:t>其他行政权力</w:t>
            </w:r>
          </w:p>
        </w:tc>
        <w:tc>
          <w:tcPr>
            <w:tcW w:w="1601"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rPr>
              <w:t>《物业管理条例》</w:t>
            </w:r>
          </w:p>
        </w:tc>
        <w:tc>
          <w:tcPr>
            <w:tcW w:w="519" w:type="pct"/>
          </w:tcPr>
          <w:p>
            <w:pPr>
              <w:rPr>
                <w:rFonts w:hint="eastAsia" w:ascii="仿宋_GB2312" w:hAnsi="仿宋_GB2312" w:eastAsia="仿宋_GB2312" w:cs="仿宋_GB2312"/>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4" w:hRule="atLeast"/>
        </w:trPr>
        <w:tc>
          <w:tcPr>
            <w:tcW w:w="383" w:type="pct"/>
            <w:vAlign w:val="top"/>
          </w:tcPr>
          <w:p>
            <w:pPr>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73</w:t>
            </w:r>
          </w:p>
        </w:tc>
        <w:tc>
          <w:tcPr>
            <w:tcW w:w="587"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kern w:val="2"/>
                <w:sz w:val="18"/>
                <w:szCs w:val="18"/>
                <w:vertAlign w:val="baseline"/>
                <w:lang w:eastAsia="zh-CN" w:bidi="ar-SA"/>
              </w:rPr>
              <w:t>白碱滩区住房和建设局</w:t>
            </w:r>
          </w:p>
        </w:tc>
        <w:tc>
          <w:tcPr>
            <w:tcW w:w="970"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rPr>
              <w:t>负责本行政区域内商品房现售前证明文件备案</w:t>
            </w:r>
          </w:p>
        </w:tc>
        <w:tc>
          <w:tcPr>
            <w:tcW w:w="937"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sz w:val="18"/>
                <w:szCs w:val="18"/>
                <w:vertAlign w:val="baseline"/>
                <w:lang w:eastAsia="zh-CN"/>
              </w:rPr>
              <w:t>其他行政权力</w:t>
            </w:r>
          </w:p>
        </w:tc>
        <w:tc>
          <w:tcPr>
            <w:tcW w:w="1601"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rPr>
              <w:t>《商品房销售管理办法》</w:t>
            </w:r>
          </w:p>
        </w:tc>
        <w:tc>
          <w:tcPr>
            <w:tcW w:w="519" w:type="pct"/>
          </w:tcPr>
          <w:p>
            <w:pPr>
              <w:rPr>
                <w:rFonts w:hint="eastAsia" w:ascii="仿宋_GB2312" w:hAnsi="仿宋_GB2312" w:eastAsia="仿宋_GB2312" w:cs="仿宋_GB2312"/>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383" w:type="pct"/>
            <w:vAlign w:val="top"/>
          </w:tcPr>
          <w:p>
            <w:pPr>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74</w:t>
            </w:r>
          </w:p>
        </w:tc>
        <w:tc>
          <w:tcPr>
            <w:tcW w:w="587"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kern w:val="2"/>
                <w:sz w:val="18"/>
                <w:szCs w:val="18"/>
                <w:vertAlign w:val="baseline"/>
                <w:lang w:eastAsia="zh-CN" w:bidi="ar-SA"/>
              </w:rPr>
              <w:t>白碱滩区住房和建设局</w:t>
            </w:r>
          </w:p>
        </w:tc>
        <w:tc>
          <w:tcPr>
            <w:tcW w:w="970"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rPr>
              <w:t>负责本行政区域内商品房租赁登记备案</w:t>
            </w:r>
          </w:p>
        </w:tc>
        <w:tc>
          <w:tcPr>
            <w:tcW w:w="937"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sz w:val="18"/>
                <w:szCs w:val="18"/>
                <w:vertAlign w:val="baseline"/>
                <w:lang w:eastAsia="zh-CN"/>
              </w:rPr>
              <w:t>其他行政权力</w:t>
            </w:r>
          </w:p>
        </w:tc>
        <w:tc>
          <w:tcPr>
            <w:tcW w:w="1601"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rPr>
              <w:t>《商品房屋租赁管理办法》</w:t>
            </w:r>
          </w:p>
        </w:tc>
        <w:tc>
          <w:tcPr>
            <w:tcW w:w="519" w:type="pct"/>
          </w:tcPr>
          <w:p>
            <w:pPr>
              <w:rPr>
                <w:rFonts w:hint="eastAsia" w:ascii="仿宋_GB2312" w:hAnsi="仿宋_GB2312" w:eastAsia="仿宋_GB2312" w:cs="仿宋_GB2312"/>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4" w:hRule="atLeast"/>
        </w:trPr>
        <w:tc>
          <w:tcPr>
            <w:tcW w:w="383" w:type="pct"/>
            <w:vAlign w:val="top"/>
          </w:tcPr>
          <w:p>
            <w:pPr>
              <w:rPr>
                <w:rFonts w:hint="default" w:ascii="仿宋_GB2312" w:hAnsi="仿宋_GB2312" w:eastAsia="仿宋_GB2312" w:cs="仿宋_GB2312"/>
                <w:sz w:val="18"/>
                <w:szCs w:val="18"/>
                <w:vertAlign w:val="baseline"/>
                <w:lang w:val="en-US" w:eastAsia="zh-CN"/>
              </w:rPr>
            </w:pPr>
            <w:r>
              <w:rPr>
                <w:rFonts w:hint="eastAsia" w:ascii="仿宋_GB2312" w:hAnsi="仿宋_GB2312" w:eastAsia="仿宋_GB2312" w:cs="仿宋_GB2312"/>
                <w:sz w:val="18"/>
                <w:szCs w:val="18"/>
                <w:vertAlign w:val="baseline"/>
                <w:lang w:val="en-US" w:eastAsia="zh-CN"/>
              </w:rPr>
              <w:t>75</w:t>
            </w:r>
          </w:p>
        </w:tc>
        <w:tc>
          <w:tcPr>
            <w:tcW w:w="587"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kern w:val="2"/>
                <w:sz w:val="18"/>
                <w:szCs w:val="18"/>
                <w:vertAlign w:val="baseline"/>
                <w:lang w:eastAsia="zh-CN" w:bidi="ar-SA"/>
              </w:rPr>
              <w:t>白碱滩区住房和建设局</w:t>
            </w:r>
          </w:p>
        </w:tc>
        <w:tc>
          <w:tcPr>
            <w:tcW w:w="970"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rPr>
              <w:t>负责本行政区域内住宅专项维修资金使用审批、备案</w:t>
            </w:r>
          </w:p>
        </w:tc>
        <w:tc>
          <w:tcPr>
            <w:tcW w:w="937"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eastAsia" w:ascii="仿宋_GB2312" w:hAnsi="仿宋_GB2312" w:eastAsia="仿宋_GB2312" w:cs="仿宋_GB2312"/>
                <w:sz w:val="18"/>
                <w:szCs w:val="18"/>
                <w:vertAlign w:val="baseline"/>
                <w:lang w:eastAsia="zh-CN"/>
              </w:rPr>
              <w:t>其他行政权力</w:t>
            </w:r>
          </w:p>
        </w:tc>
        <w:tc>
          <w:tcPr>
            <w:tcW w:w="1601" w:type="pct"/>
            <w:vAlign w:val="top"/>
          </w:tcPr>
          <w:p>
            <w:pPr>
              <w:keepNext w:val="0"/>
              <w:keepLines w:val="0"/>
              <w:pageBreakBefore w:val="0"/>
              <w:widowControl w:val="0"/>
              <w:kinsoku/>
              <w:wordWrap/>
              <w:overflowPunct/>
              <w:topLinePunct w:val="0"/>
              <w:autoSpaceDE/>
              <w:autoSpaceDN/>
              <w:bidi w:val="0"/>
              <w:adjustRightInd/>
              <w:snapToGrid/>
              <w:spacing w:line="240" w:lineRule="atLeast"/>
              <w:jc w:val="left"/>
              <w:textAlignment w:val="auto"/>
              <w:rPr>
                <w:rFonts w:hint="eastAsia" w:ascii="仿宋_GB2312" w:hAnsi="仿宋_GB2312" w:eastAsia="仿宋_GB2312" w:cs="仿宋_GB2312"/>
                <w:kern w:val="2"/>
                <w:sz w:val="18"/>
                <w:szCs w:val="18"/>
                <w:vertAlign w:val="baseline"/>
                <w:lang w:val="en-US" w:eastAsia="zh-CN" w:bidi="ar-SA"/>
              </w:rPr>
            </w:pPr>
            <w:r>
              <w:rPr>
                <w:rFonts w:hint="default" w:ascii="仿宋_GB2312" w:hAnsi="仿宋_GB2312" w:eastAsia="仿宋_GB2312" w:cs="仿宋_GB2312"/>
                <w:sz w:val="18"/>
                <w:szCs w:val="18"/>
                <w:vertAlign w:val="baseline"/>
              </w:rPr>
              <w:t>《住宅专项维修资金管理办法》</w:t>
            </w:r>
          </w:p>
        </w:tc>
        <w:tc>
          <w:tcPr>
            <w:tcW w:w="519" w:type="pct"/>
          </w:tcPr>
          <w:p>
            <w:pPr>
              <w:rPr>
                <w:rFonts w:hint="eastAsia" w:ascii="仿宋_GB2312" w:hAnsi="仿宋_GB2312" w:eastAsia="仿宋_GB2312" w:cs="仿宋_GB2312"/>
                <w:sz w:val="22"/>
                <w:szCs w:val="22"/>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383" w:type="pct"/>
            <w:vAlign w:val="top"/>
          </w:tcPr>
          <w:p>
            <w:pPr>
              <w:rPr>
                <w:rFonts w:hint="eastAsia" w:ascii="仿宋_GB2312" w:hAnsi="仿宋_GB2312" w:eastAsia="仿宋_GB2312" w:cs="仿宋_GB2312"/>
                <w:sz w:val="22"/>
                <w:szCs w:val="22"/>
                <w:vertAlign w:val="baseline"/>
              </w:rPr>
            </w:pPr>
          </w:p>
        </w:tc>
        <w:tc>
          <w:tcPr>
            <w:tcW w:w="587" w:type="pct"/>
            <w:vAlign w:val="top"/>
          </w:tcPr>
          <w:p>
            <w:pPr>
              <w:rPr>
                <w:rFonts w:hint="eastAsia" w:ascii="仿宋_GB2312" w:hAnsi="仿宋_GB2312" w:eastAsia="仿宋_GB2312" w:cs="仿宋_GB2312"/>
                <w:sz w:val="22"/>
                <w:szCs w:val="22"/>
                <w:vertAlign w:val="baseline"/>
              </w:rPr>
            </w:pPr>
          </w:p>
        </w:tc>
        <w:tc>
          <w:tcPr>
            <w:tcW w:w="970" w:type="pct"/>
            <w:vAlign w:val="top"/>
          </w:tcPr>
          <w:p>
            <w:pPr>
              <w:rPr>
                <w:rFonts w:hint="eastAsia" w:ascii="仿宋_GB2312" w:hAnsi="仿宋_GB2312" w:eastAsia="仿宋_GB2312" w:cs="仿宋_GB2312"/>
                <w:sz w:val="22"/>
                <w:szCs w:val="22"/>
                <w:vertAlign w:val="baseline"/>
              </w:rPr>
            </w:pPr>
          </w:p>
        </w:tc>
        <w:tc>
          <w:tcPr>
            <w:tcW w:w="937" w:type="pct"/>
            <w:vAlign w:val="top"/>
          </w:tcPr>
          <w:p>
            <w:pPr>
              <w:rPr>
                <w:rFonts w:hint="eastAsia" w:ascii="仿宋_GB2312" w:hAnsi="仿宋_GB2312" w:eastAsia="仿宋_GB2312" w:cs="仿宋_GB2312"/>
                <w:sz w:val="22"/>
                <w:szCs w:val="22"/>
                <w:vertAlign w:val="baseline"/>
              </w:rPr>
            </w:pPr>
          </w:p>
        </w:tc>
        <w:tc>
          <w:tcPr>
            <w:tcW w:w="1601" w:type="pct"/>
            <w:vAlign w:val="top"/>
          </w:tcPr>
          <w:p>
            <w:pPr>
              <w:rPr>
                <w:rFonts w:hint="eastAsia" w:ascii="仿宋_GB2312" w:hAnsi="仿宋_GB2312" w:eastAsia="仿宋_GB2312" w:cs="仿宋_GB2312"/>
                <w:sz w:val="22"/>
                <w:szCs w:val="22"/>
                <w:vertAlign w:val="baseline"/>
              </w:rPr>
            </w:pPr>
          </w:p>
        </w:tc>
        <w:tc>
          <w:tcPr>
            <w:tcW w:w="519" w:type="pct"/>
          </w:tcPr>
          <w:p>
            <w:pPr>
              <w:rPr>
                <w:rFonts w:hint="eastAsia" w:ascii="仿宋_GB2312" w:hAnsi="仿宋_GB2312" w:eastAsia="仿宋_GB2312" w:cs="仿宋_GB2312"/>
                <w:sz w:val="22"/>
                <w:szCs w:val="22"/>
                <w:vertAlign w:val="baseline"/>
              </w:rPr>
            </w:pPr>
          </w:p>
        </w:tc>
      </w:tr>
    </w:tbl>
    <w:p>
      <w:pPr>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填表人： 余坤                联系方式：18699002246</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w:t>
      </w:r>
      <w:r>
        <w:rPr>
          <w:rFonts w:hint="default" w:ascii="仿宋_GB2312" w:hAnsi="仿宋_GB2312" w:eastAsia="仿宋_GB2312" w:cs="仿宋_GB2312"/>
          <w:sz w:val="32"/>
          <w:szCs w:val="32"/>
          <w:lang w:val="en-US" w:eastAsia="zh-CN"/>
        </w:rPr>
        <w:t>1.主体要填写单位规范全称，如“乌鲁木齐市文化和旅游局”；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default" w:ascii="仿宋_GB2312" w:hAnsi="仿宋_GB2312" w:eastAsia="仿宋_GB2312" w:cs="仿宋_GB2312"/>
          <w:sz w:val="32"/>
          <w:szCs w:val="32"/>
          <w:lang w:val="en-US" w:eastAsia="zh-CN"/>
        </w:rPr>
        <w:t>事项名称填写的格式为“对 XXX 的行政处罚(强制......)”；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w:t>
      </w:r>
      <w:r>
        <w:rPr>
          <w:rFonts w:hint="default" w:ascii="仿宋_GB2312" w:hAnsi="仿宋_GB2312" w:eastAsia="仿宋_GB2312" w:cs="仿宋_GB2312"/>
          <w:sz w:val="32"/>
          <w:szCs w:val="32"/>
          <w:lang w:val="en-US" w:eastAsia="zh-CN"/>
        </w:rPr>
        <w:t>事项类型：行政许可、行政检查、行政处罚、行政强制措施、行政强制执行、行政确认、行政给付、行政征收、行政裁决及其他行政执法事项等；</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eastAsia="zh-CN"/>
        </w:rPr>
      </w:pPr>
      <w:r>
        <w:rPr>
          <w:rFonts w:hint="default" w:ascii="仿宋_GB2312" w:hAnsi="仿宋_GB2312" w:eastAsia="仿宋_GB2312" w:cs="仿宋_GB2312"/>
          <w:sz w:val="32"/>
          <w:szCs w:val="32"/>
          <w:lang w:val="en-US" w:eastAsia="zh-CN"/>
        </w:rPr>
        <w:t>4.法律法规规章依据：要具体到条、款、项。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roid Sans Fallback">
    <w:panose1 w:val="020B0502000000000001"/>
    <w:charset w:val="86"/>
    <w:family w:val="auto"/>
    <w:pitch w:val="default"/>
    <w:sig w:usb0="910002FF" w:usb1="2BDFFCFB" w:usb2="00000036" w:usb3="00000000" w:csb0="203F01FF" w:csb1="D7FF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jMDIyZjIyYjIxODQ3ZDJlOWYwOTVhNmI1ZWIxMmQifQ=="/>
  </w:docVars>
  <w:rsids>
    <w:rsidRoot w:val="00000000"/>
    <w:rsid w:val="1A8B03AC"/>
    <w:rsid w:val="2C5D50B6"/>
    <w:rsid w:val="30F80C56"/>
    <w:rsid w:val="38303DCF"/>
    <w:rsid w:val="39DB5260"/>
    <w:rsid w:val="4CE22679"/>
    <w:rsid w:val="4DE66FB2"/>
    <w:rsid w:val="542F3301"/>
    <w:rsid w:val="58C96E51"/>
    <w:rsid w:val="5B9D727D"/>
    <w:rsid w:val="695A6BA4"/>
    <w:rsid w:val="76E41B79"/>
    <w:rsid w:val="775F8433"/>
    <w:rsid w:val="7BFB0474"/>
    <w:rsid w:val="7CB931D9"/>
    <w:rsid w:val="7FD96F94"/>
    <w:rsid w:val="9EEBEB4E"/>
    <w:rsid w:val="DB2F1BA2"/>
    <w:rsid w:val="EFDFFF15"/>
    <w:rsid w:val="FD6FF862"/>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194</Words>
  <Characters>206</Characters>
  <Lines>0</Lines>
  <Paragraphs>0</Paragraphs>
  <TotalTime>4</TotalTime>
  <ScaleCrop>false</ScaleCrop>
  <LinksUpToDate>false</LinksUpToDate>
  <CharactersWithSpaces>260</CharactersWithSpaces>
  <Application>WPS Office_11.8.2.12017_F1E327BC-269C-435d-A152-05C5408002CA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2024-07-18T03:09:00Z</dcterms:created>
  <dc:creator>Administrator</dc:creator>
  <cp:lastModifiedBy>user</cp:lastModifiedBy>
  <dcterms:modified xsi:type="dcterms:W3CDTF">2024-07-23T16:58:36Z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2052-11.8.2.12017</vt:lpwstr>
  </property>
  <property fmtid="{D5CDD505-2E9C-101B-9397-08002B2CF9AE}" pid="3" name="ICV">
    <vt:lpwstr>C433A16297B94786BB5C998328BCB2E6_12</vt:lpwstr>
  </property>
</Properties>
</file>